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2C8DC">
      <w:pPr>
        <w:pStyle w:val="7"/>
        <w:spacing w:before="0" w:beforeAutospacing="0" w:after="0" w:afterAutospacing="0" w:line="560" w:lineRule="exact"/>
        <w:jc w:val="both"/>
        <w:outlineLvl w:val="0"/>
        <w:rPr>
          <w:rFonts w:ascii="黑体" w:hAnsi="黑体" w:eastAsia="黑体" w:cs="黑体"/>
          <w:kern w:val="2"/>
          <w:sz w:val="32"/>
          <w:szCs w:val="32"/>
        </w:rPr>
      </w:pPr>
      <w:r>
        <w:rPr>
          <w:rFonts w:hint="eastAsia" w:ascii="黑体" w:hAnsi="黑体" w:eastAsia="黑体" w:cs="黑体"/>
          <w:kern w:val="2"/>
          <w:sz w:val="32"/>
          <w:szCs w:val="32"/>
        </w:rPr>
        <w:t>附件2</w:t>
      </w:r>
    </w:p>
    <w:p w14:paraId="0DF9EB5C">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企业重大技术需求“揭榜挂帅”榜单（1）</w:t>
      </w:r>
    </w:p>
    <w:tbl>
      <w:tblPr>
        <w:tblStyle w:val="12"/>
        <w:tblW w:w="9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649"/>
        <w:gridCol w:w="659"/>
        <w:gridCol w:w="949"/>
        <w:gridCol w:w="659"/>
        <w:gridCol w:w="969"/>
        <w:gridCol w:w="529"/>
        <w:gridCol w:w="130"/>
        <w:gridCol w:w="1069"/>
        <w:gridCol w:w="360"/>
        <w:gridCol w:w="2333"/>
      </w:tblGrid>
      <w:tr w14:paraId="6EFE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384" w:type="dxa"/>
            <w:vAlign w:val="center"/>
          </w:tcPr>
          <w:p w14:paraId="465EDADC">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spacing w:val="2"/>
              </w:rPr>
            </w:pPr>
            <w:r>
              <w:rPr>
                <w:rFonts w:ascii="Times New Roman" w:hAnsi="Times New Roman" w:cs="Times New Roman"/>
                <w:spacing w:val="2"/>
              </w:rPr>
              <w:t>所属产业</w:t>
            </w:r>
          </w:p>
          <w:p w14:paraId="469E3EA0">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rPr>
            </w:pPr>
            <w:r>
              <w:rPr>
                <w:rFonts w:ascii="Times New Roman" w:hAnsi="Times New Roman" w:cs="Times New Roman"/>
                <w:spacing w:val="2"/>
              </w:rPr>
              <w:t>链</w:t>
            </w:r>
            <w:r>
              <w:rPr>
                <w:rFonts w:ascii="Times New Roman" w:hAnsi="Times New Roman" w:cs="Times New Roman"/>
              </w:rPr>
              <w:t xml:space="preserve"> </w:t>
            </w:r>
            <w:r>
              <w:rPr>
                <w:rFonts w:ascii="Times New Roman" w:hAnsi="Times New Roman" w:cs="Times New Roman"/>
                <w:spacing w:val="13"/>
              </w:rPr>
              <w:t>(产业)</w:t>
            </w:r>
          </w:p>
        </w:tc>
        <w:tc>
          <w:tcPr>
            <w:tcW w:w="4414" w:type="dxa"/>
            <w:gridSpan w:val="6"/>
            <w:vAlign w:val="center"/>
          </w:tcPr>
          <w:p w14:paraId="6C0A281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宋体" w:cs="Times New Roman"/>
                <w:lang w:eastAsia="zh-CN"/>
              </w:rPr>
            </w:pPr>
            <w:r>
              <w:rPr>
                <w:rFonts w:ascii="Times New Roman" w:hAnsi="Times New Roman" w:eastAsia="宋体" w:cs="Times New Roman"/>
                <w:spacing w:val="2"/>
                <w:sz w:val="24"/>
                <w:szCs w:val="24"/>
                <w:lang w:eastAsia="zh-CN"/>
              </w:rPr>
              <w:t>有色金属</w:t>
            </w:r>
          </w:p>
        </w:tc>
        <w:tc>
          <w:tcPr>
            <w:tcW w:w="1199" w:type="dxa"/>
            <w:gridSpan w:val="2"/>
            <w:vAlign w:val="center"/>
          </w:tcPr>
          <w:p w14:paraId="61056738">
            <w:pPr>
              <w:pStyle w:val="11"/>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cs="Times New Roman"/>
              </w:rPr>
            </w:pPr>
            <w:r>
              <w:rPr>
                <w:rFonts w:ascii="Times New Roman" w:hAnsi="Times New Roman" w:cs="Times New Roman"/>
                <w:spacing w:val="6"/>
              </w:rPr>
              <w:t>细分方向</w:t>
            </w:r>
          </w:p>
        </w:tc>
        <w:tc>
          <w:tcPr>
            <w:tcW w:w="2693" w:type="dxa"/>
            <w:gridSpan w:val="2"/>
            <w:vAlign w:val="center"/>
          </w:tcPr>
          <w:p w14:paraId="3BA6D35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高纯金属冶炼</w:t>
            </w:r>
          </w:p>
        </w:tc>
      </w:tr>
      <w:tr w14:paraId="0E3F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384" w:type="dxa"/>
            <w:vAlign w:val="center"/>
          </w:tcPr>
          <w:p w14:paraId="75CC1962">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spacing w:val="2"/>
              </w:rPr>
            </w:pPr>
            <w:r>
              <w:rPr>
                <w:rFonts w:ascii="Times New Roman" w:hAnsi="Times New Roman" w:cs="Times New Roman"/>
                <w:spacing w:val="2"/>
              </w:rPr>
              <w:t>重大技术</w:t>
            </w:r>
          </w:p>
          <w:p w14:paraId="1D0D7B48">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rPr>
            </w:pPr>
            <w:r>
              <w:rPr>
                <w:rFonts w:ascii="Times New Roman" w:hAnsi="Times New Roman" w:cs="Times New Roman"/>
                <w:spacing w:val="3"/>
              </w:rPr>
              <w:t>需求名称</w:t>
            </w:r>
          </w:p>
        </w:tc>
        <w:tc>
          <w:tcPr>
            <w:tcW w:w="8306" w:type="dxa"/>
            <w:gridSpan w:val="10"/>
            <w:vAlign w:val="center"/>
          </w:tcPr>
          <w:p w14:paraId="439C715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宋体" w:cs="Times New Roman"/>
                <w:lang w:eastAsia="zh-CN"/>
              </w:rPr>
            </w:pPr>
            <w:r>
              <w:rPr>
                <w:rFonts w:ascii="Times New Roman" w:hAnsi="Times New Roman" w:eastAsia="宋体" w:cs="Times New Roman"/>
                <w:spacing w:val="2"/>
                <w:sz w:val="24"/>
                <w:szCs w:val="24"/>
                <w:lang w:eastAsia="zh-CN"/>
              </w:rPr>
              <w:t>由高铅粗铋合金制备高纯铋（5N铋）技术开发与应用</w:t>
            </w:r>
          </w:p>
        </w:tc>
      </w:tr>
      <w:tr w14:paraId="1F86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384" w:type="dxa"/>
            <w:vAlign w:val="center"/>
          </w:tcPr>
          <w:p w14:paraId="0AFD8158">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spacing w:val="2"/>
              </w:rPr>
            </w:pPr>
            <w:r>
              <w:rPr>
                <w:rFonts w:ascii="Times New Roman" w:hAnsi="Times New Roman" w:cs="Times New Roman"/>
                <w:spacing w:val="2"/>
              </w:rPr>
              <w:t>需求企业</w:t>
            </w:r>
          </w:p>
          <w:p w14:paraId="5C3910F2">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rPr>
            </w:pPr>
            <w:r>
              <w:rPr>
                <w:rFonts w:ascii="Times New Roman" w:hAnsi="Times New Roman" w:cs="Times New Roman"/>
                <w:spacing w:val="6"/>
              </w:rPr>
              <w:t>名称</w:t>
            </w:r>
          </w:p>
        </w:tc>
        <w:tc>
          <w:tcPr>
            <w:tcW w:w="8306" w:type="dxa"/>
            <w:gridSpan w:val="10"/>
            <w:vAlign w:val="center"/>
          </w:tcPr>
          <w:p w14:paraId="52C7673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cs="Times New Roman"/>
                <w:lang w:eastAsia="zh-CN"/>
              </w:rPr>
            </w:pPr>
            <w:r>
              <w:rPr>
                <w:rFonts w:ascii="Times New Roman" w:hAnsi="Times New Roman" w:eastAsia="宋体" w:cs="Times New Roman"/>
                <w:spacing w:val="2"/>
                <w:sz w:val="24"/>
                <w:szCs w:val="24"/>
                <w:lang w:eastAsia="zh-CN"/>
              </w:rPr>
              <w:t>江西铜业铅锌金属有限公司</w:t>
            </w:r>
          </w:p>
        </w:tc>
      </w:tr>
      <w:tr w14:paraId="62179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384" w:type="dxa"/>
            <w:vAlign w:val="center"/>
          </w:tcPr>
          <w:p w14:paraId="2377040A">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rPr>
            </w:pPr>
            <w:r>
              <w:rPr>
                <w:rFonts w:ascii="Times New Roman" w:hAnsi="Times New Roman" w:cs="Times New Roman"/>
                <w:spacing w:val="2"/>
              </w:rPr>
              <w:t>需求企业</w:t>
            </w:r>
          </w:p>
          <w:p w14:paraId="50898884">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rPr>
            </w:pPr>
            <w:r>
              <w:rPr>
                <w:rFonts w:ascii="Times New Roman" w:hAnsi="Times New Roman" w:cs="Times New Roman"/>
                <w:spacing w:val="3"/>
              </w:rPr>
              <w:t>联系人</w:t>
            </w:r>
          </w:p>
        </w:tc>
        <w:tc>
          <w:tcPr>
            <w:tcW w:w="1308" w:type="dxa"/>
            <w:gridSpan w:val="2"/>
            <w:vAlign w:val="center"/>
          </w:tcPr>
          <w:p w14:paraId="72783CE3">
            <w:pPr>
              <w:pStyle w:val="11"/>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cs="Times New Roman"/>
              </w:rPr>
            </w:pPr>
            <w:r>
              <w:rPr>
                <w:rFonts w:ascii="Times New Roman" w:hAnsi="Times New Roman" w:cs="Times New Roman"/>
                <w:spacing w:val="15"/>
              </w:rPr>
              <w:t>姓名</w:t>
            </w:r>
          </w:p>
        </w:tc>
        <w:tc>
          <w:tcPr>
            <w:tcW w:w="949" w:type="dxa"/>
            <w:vAlign w:val="center"/>
          </w:tcPr>
          <w:p w14:paraId="68978B2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宋体" w:cs="Times New Roman"/>
                <w:lang w:eastAsia="zh-CN"/>
              </w:rPr>
            </w:pPr>
            <w:r>
              <w:rPr>
                <w:rFonts w:ascii="Times New Roman" w:hAnsi="Times New Roman" w:eastAsia="宋体" w:cs="Times New Roman"/>
                <w:lang w:eastAsia="zh-CN"/>
              </w:rPr>
              <w:t>刘永康</w:t>
            </w:r>
          </w:p>
        </w:tc>
        <w:tc>
          <w:tcPr>
            <w:tcW w:w="659" w:type="dxa"/>
            <w:vAlign w:val="center"/>
          </w:tcPr>
          <w:p w14:paraId="57DE414F">
            <w:pPr>
              <w:pStyle w:val="11"/>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cs="Times New Roman"/>
              </w:rPr>
            </w:pPr>
            <w:r>
              <w:rPr>
                <w:rFonts w:ascii="Times New Roman" w:hAnsi="Times New Roman" w:cs="Times New Roman"/>
                <w:spacing w:val="5"/>
              </w:rPr>
              <w:t>职务</w:t>
            </w:r>
          </w:p>
        </w:tc>
        <w:tc>
          <w:tcPr>
            <w:tcW w:w="969" w:type="dxa"/>
            <w:vAlign w:val="center"/>
          </w:tcPr>
          <w:p w14:paraId="0654DAE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宋体" w:cs="Times New Roman"/>
                <w:lang w:eastAsia="zh-CN"/>
              </w:rPr>
            </w:pPr>
            <w:r>
              <w:rPr>
                <w:rFonts w:ascii="Times New Roman" w:hAnsi="Times New Roman" w:eastAsia="宋体" w:cs="Times New Roman"/>
                <w:lang w:eastAsia="zh-CN"/>
              </w:rPr>
              <w:t>生产技术部主任</w:t>
            </w:r>
          </w:p>
        </w:tc>
        <w:tc>
          <w:tcPr>
            <w:tcW w:w="2088" w:type="dxa"/>
            <w:gridSpan w:val="4"/>
            <w:vAlign w:val="center"/>
          </w:tcPr>
          <w:p w14:paraId="238D9DA4">
            <w:pPr>
              <w:pStyle w:val="11"/>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lang w:val="en-US" w:eastAsia="zh-CN"/>
              </w:rPr>
            </w:pPr>
            <w:r>
              <w:rPr>
                <w:rFonts w:ascii="Times New Roman" w:hAnsi="Times New Roman" w:cs="Times New Roman"/>
              </w:rPr>
              <w:t>手机：</w:t>
            </w:r>
            <w:r>
              <w:rPr>
                <w:rFonts w:hint="eastAsia" w:ascii="Times New Roman" w:hAnsi="Times New Roman" w:cs="Times New Roman"/>
                <w:lang w:val="en-US" w:eastAsia="zh-CN"/>
              </w:rPr>
              <w:t>18079238190</w:t>
            </w:r>
          </w:p>
        </w:tc>
        <w:tc>
          <w:tcPr>
            <w:tcW w:w="2333" w:type="dxa"/>
            <w:vAlign w:val="center"/>
          </w:tcPr>
          <w:p w14:paraId="5F40446F">
            <w:pPr>
              <w:pStyle w:val="11"/>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cs="Times New Roman"/>
              </w:rPr>
            </w:pPr>
            <w:r>
              <w:rPr>
                <w:rFonts w:ascii="Times New Roman" w:hAnsi="Times New Roman" w:cs="Times New Roman"/>
              </w:rPr>
              <w:t>邮箱：</w:t>
            </w:r>
            <w:r>
              <w:rPr>
                <w:rFonts w:ascii="Times New Roman" w:hAnsi="Times New Roman" w:cs="Times New Roman"/>
                <w:lang w:eastAsia="zh-CN"/>
              </w:rPr>
              <w:t>331422252@qq.com</w:t>
            </w:r>
          </w:p>
        </w:tc>
      </w:tr>
      <w:tr w14:paraId="7797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384" w:type="dxa"/>
            <w:vMerge w:val="restart"/>
            <w:tcBorders>
              <w:bottom w:val="nil"/>
            </w:tcBorders>
            <w:vAlign w:val="center"/>
          </w:tcPr>
          <w:p w14:paraId="2B0780EE">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lang w:eastAsia="zh-CN"/>
              </w:rPr>
            </w:pPr>
            <w:r>
              <w:rPr>
                <w:rFonts w:ascii="Times New Roman" w:hAnsi="Times New Roman" w:cs="Times New Roman"/>
                <w:spacing w:val="2"/>
                <w:lang w:eastAsia="zh-CN"/>
              </w:rPr>
              <w:t>有共同技术</w:t>
            </w:r>
          </w:p>
          <w:p w14:paraId="1F837510">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lang w:eastAsia="zh-CN"/>
              </w:rPr>
            </w:pPr>
            <w:r>
              <w:rPr>
                <w:rFonts w:ascii="Times New Roman" w:hAnsi="Times New Roman" w:cs="Times New Roman"/>
                <w:spacing w:val="2"/>
                <w:lang w:eastAsia="zh-CN"/>
              </w:rPr>
              <w:t>需求的同行</w:t>
            </w:r>
          </w:p>
          <w:p w14:paraId="11638B47">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lang w:eastAsia="zh-CN"/>
              </w:rPr>
            </w:pPr>
            <w:r>
              <w:rPr>
                <w:rFonts w:ascii="Times New Roman" w:hAnsi="Times New Roman" w:cs="Times New Roman"/>
                <w:spacing w:val="4"/>
                <w:lang w:eastAsia="zh-CN"/>
              </w:rPr>
              <w:t>企业</w:t>
            </w:r>
          </w:p>
        </w:tc>
        <w:tc>
          <w:tcPr>
            <w:tcW w:w="649" w:type="dxa"/>
          </w:tcPr>
          <w:p w14:paraId="728B177B">
            <w:pPr>
              <w:pStyle w:val="11"/>
              <w:keepNext w:val="0"/>
              <w:keepLines w:val="0"/>
              <w:pageBreakBefore w:val="0"/>
              <w:widowControl w:val="0"/>
              <w:kinsoku/>
              <w:wordWrap/>
              <w:overflowPunct/>
              <w:topLinePunct w:val="0"/>
              <w:autoSpaceDE/>
              <w:autoSpaceDN/>
              <w:bidi w:val="0"/>
              <w:adjustRightInd/>
              <w:snapToGrid/>
              <w:spacing w:line="360" w:lineRule="exact"/>
              <w:ind w:left="71"/>
              <w:textAlignment w:val="auto"/>
              <w:rPr>
                <w:rFonts w:ascii="Times New Roman" w:hAnsi="Times New Roman" w:cs="Times New Roman"/>
              </w:rPr>
            </w:pPr>
            <w:r>
              <w:rPr>
                <w:rFonts w:ascii="Times New Roman" w:hAnsi="Times New Roman" w:cs="Times New Roman"/>
                <w:spacing w:val="7"/>
              </w:rPr>
              <w:t>序号</w:t>
            </w:r>
          </w:p>
        </w:tc>
        <w:tc>
          <w:tcPr>
            <w:tcW w:w="3895" w:type="dxa"/>
            <w:gridSpan w:val="6"/>
          </w:tcPr>
          <w:p w14:paraId="6D4757BA">
            <w:pPr>
              <w:pStyle w:val="11"/>
              <w:keepNext w:val="0"/>
              <w:keepLines w:val="0"/>
              <w:pageBreakBefore w:val="0"/>
              <w:widowControl w:val="0"/>
              <w:kinsoku/>
              <w:wordWrap/>
              <w:overflowPunct/>
              <w:topLinePunct w:val="0"/>
              <w:autoSpaceDE/>
              <w:autoSpaceDN/>
              <w:bidi w:val="0"/>
              <w:adjustRightInd/>
              <w:snapToGrid/>
              <w:spacing w:line="360" w:lineRule="exact"/>
              <w:ind w:left="1482"/>
              <w:textAlignment w:val="auto"/>
              <w:rPr>
                <w:rFonts w:ascii="Times New Roman" w:hAnsi="Times New Roman" w:cs="Times New Roman"/>
              </w:rPr>
            </w:pPr>
            <w:r>
              <w:rPr>
                <w:rFonts w:ascii="Times New Roman" w:hAnsi="Times New Roman" w:cs="Times New Roman"/>
                <w:spacing w:val="3"/>
              </w:rPr>
              <w:t>单位名称</w:t>
            </w:r>
          </w:p>
        </w:tc>
        <w:tc>
          <w:tcPr>
            <w:tcW w:w="3762" w:type="dxa"/>
            <w:gridSpan w:val="3"/>
          </w:tcPr>
          <w:p w14:paraId="45746D86">
            <w:pPr>
              <w:pStyle w:val="11"/>
              <w:keepNext w:val="0"/>
              <w:keepLines w:val="0"/>
              <w:pageBreakBefore w:val="0"/>
              <w:widowControl w:val="0"/>
              <w:kinsoku/>
              <w:wordWrap/>
              <w:overflowPunct/>
              <w:topLinePunct w:val="0"/>
              <w:autoSpaceDE/>
              <w:autoSpaceDN/>
              <w:bidi w:val="0"/>
              <w:adjustRightInd/>
              <w:snapToGrid/>
              <w:spacing w:line="360" w:lineRule="exact"/>
              <w:ind w:left="1397"/>
              <w:textAlignment w:val="auto"/>
              <w:rPr>
                <w:rFonts w:ascii="Times New Roman" w:hAnsi="Times New Roman" w:cs="Times New Roman"/>
              </w:rPr>
            </w:pPr>
            <w:r>
              <w:rPr>
                <w:rFonts w:ascii="Times New Roman" w:hAnsi="Times New Roman" w:cs="Times New Roman"/>
                <w:spacing w:val="6"/>
              </w:rPr>
              <w:t>单位性质</w:t>
            </w:r>
          </w:p>
        </w:tc>
      </w:tr>
      <w:tr w14:paraId="23333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1384" w:type="dxa"/>
            <w:vMerge w:val="continue"/>
            <w:tcBorders>
              <w:top w:val="nil"/>
              <w:bottom w:val="nil"/>
            </w:tcBorders>
          </w:tcPr>
          <w:p w14:paraId="07987C80">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rPr>
            </w:pPr>
          </w:p>
        </w:tc>
        <w:tc>
          <w:tcPr>
            <w:tcW w:w="649" w:type="dxa"/>
            <w:vAlign w:val="center"/>
          </w:tcPr>
          <w:p w14:paraId="55532467">
            <w:pPr>
              <w:pStyle w:val="11"/>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cs="Times New Roman"/>
              </w:rPr>
            </w:pPr>
            <w:r>
              <w:rPr>
                <w:rFonts w:ascii="Times New Roman" w:hAnsi="Times New Roman" w:cs="Times New Roman"/>
              </w:rPr>
              <w:t>1</w:t>
            </w:r>
          </w:p>
        </w:tc>
        <w:tc>
          <w:tcPr>
            <w:tcW w:w="3895" w:type="dxa"/>
            <w:gridSpan w:val="6"/>
          </w:tcPr>
          <w:p w14:paraId="62B3CF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rPr>
            </w:pPr>
          </w:p>
        </w:tc>
        <w:tc>
          <w:tcPr>
            <w:tcW w:w="3762" w:type="dxa"/>
            <w:gridSpan w:val="3"/>
          </w:tcPr>
          <w:p w14:paraId="421F2CFA">
            <w:pPr>
              <w:pStyle w:val="11"/>
              <w:keepNext w:val="0"/>
              <w:keepLines w:val="0"/>
              <w:pageBreakBefore w:val="0"/>
              <w:widowControl w:val="0"/>
              <w:kinsoku/>
              <w:wordWrap/>
              <w:overflowPunct/>
              <w:topLinePunct w:val="0"/>
              <w:autoSpaceDE/>
              <w:autoSpaceDN/>
              <w:bidi w:val="0"/>
              <w:adjustRightInd/>
              <w:snapToGrid/>
              <w:spacing w:line="360" w:lineRule="exact"/>
              <w:ind w:left="76" w:hanging="59"/>
              <w:jc w:val="both"/>
              <w:textAlignment w:val="auto"/>
              <w:rPr>
                <w:rFonts w:ascii="Times New Roman" w:hAnsi="Times New Roman" w:cs="Times New Roman"/>
                <w:lang w:eastAsia="zh-CN"/>
              </w:rPr>
            </w:pPr>
            <w:r>
              <w:rPr>
                <w:rFonts w:ascii="Times New Roman" w:hAnsi="Times New Roman" w:cs="Times New Roman"/>
                <w:spacing w:val="-7"/>
                <w:lang w:eastAsia="zh-CN"/>
              </w:rPr>
              <w:t>□龙头企业□骨干企业□战略性新兴</w:t>
            </w:r>
            <w:r>
              <w:rPr>
                <w:rFonts w:ascii="Times New Roman" w:hAnsi="Times New Roman" w:cs="Times New Roman"/>
                <w:spacing w:val="6"/>
                <w:lang w:eastAsia="zh-CN"/>
              </w:rPr>
              <w:t xml:space="preserve"> </w:t>
            </w:r>
            <w:r>
              <w:rPr>
                <w:rFonts w:ascii="Times New Roman" w:hAnsi="Times New Roman" w:cs="Times New Roman"/>
                <w:lang w:eastAsia="zh-CN"/>
              </w:rPr>
              <w:t>产业企业口高新技术企业口科技型</w:t>
            </w:r>
            <w:r>
              <w:rPr>
                <w:rFonts w:ascii="Times New Roman" w:hAnsi="Times New Roman" w:cs="Times New Roman"/>
                <w:spacing w:val="7"/>
                <w:lang w:eastAsia="zh-CN"/>
              </w:rPr>
              <w:t xml:space="preserve"> </w:t>
            </w:r>
            <w:r>
              <w:rPr>
                <w:rFonts w:ascii="Times New Roman" w:hAnsi="Times New Roman" w:cs="Times New Roman"/>
                <w:spacing w:val="4"/>
                <w:lang w:eastAsia="zh-CN"/>
              </w:rPr>
              <w:t>中小企业</w:t>
            </w:r>
          </w:p>
        </w:tc>
      </w:tr>
      <w:tr w14:paraId="5127A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1384" w:type="dxa"/>
            <w:vMerge w:val="continue"/>
            <w:tcBorders>
              <w:top w:val="nil"/>
            </w:tcBorders>
          </w:tcPr>
          <w:p w14:paraId="2950B21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lang w:eastAsia="zh-CN"/>
              </w:rPr>
            </w:pPr>
          </w:p>
        </w:tc>
        <w:tc>
          <w:tcPr>
            <w:tcW w:w="649" w:type="dxa"/>
            <w:vAlign w:val="center"/>
          </w:tcPr>
          <w:p w14:paraId="7FBE40F9">
            <w:pPr>
              <w:pStyle w:val="11"/>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cs="Times New Roman"/>
              </w:rPr>
            </w:pPr>
            <w:r>
              <w:rPr>
                <w:rFonts w:ascii="Times New Roman" w:hAnsi="Times New Roman" w:cs="Times New Roman"/>
              </w:rPr>
              <w:t>2</w:t>
            </w:r>
          </w:p>
        </w:tc>
        <w:tc>
          <w:tcPr>
            <w:tcW w:w="3895" w:type="dxa"/>
            <w:gridSpan w:val="6"/>
          </w:tcPr>
          <w:p w14:paraId="4F2502F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rPr>
            </w:pPr>
          </w:p>
        </w:tc>
        <w:tc>
          <w:tcPr>
            <w:tcW w:w="3762" w:type="dxa"/>
            <w:gridSpan w:val="3"/>
          </w:tcPr>
          <w:p w14:paraId="11A245FB">
            <w:pPr>
              <w:pStyle w:val="11"/>
              <w:keepNext w:val="0"/>
              <w:keepLines w:val="0"/>
              <w:pageBreakBefore w:val="0"/>
              <w:widowControl w:val="0"/>
              <w:kinsoku/>
              <w:wordWrap/>
              <w:overflowPunct/>
              <w:topLinePunct w:val="0"/>
              <w:autoSpaceDE/>
              <w:autoSpaceDN/>
              <w:bidi w:val="0"/>
              <w:adjustRightInd/>
              <w:snapToGrid/>
              <w:spacing w:line="360" w:lineRule="exact"/>
              <w:ind w:left="67" w:hanging="50"/>
              <w:jc w:val="both"/>
              <w:textAlignment w:val="auto"/>
              <w:rPr>
                <w:rFonts w:ascii="Times New Roman" w:hAnsi="Times New Roman" w:cs="Times New Roman"/>
                <w:lang w:eastAsia="zh-CN"/>
              </w:rPr>
            </w:pPr>
            <w:r>
              <w:rPr>
                <w:rFonts w:ascii="Times New Roman" w:hAnsi="Times New Roman" w:cs="Times New Roman"/>
                <w:spacing w:val="-7"/>
                <w:lang w:eastAsia="zh-CN"/>
              </w:rPr>
              <w:t>□龙头企业口骨干企业口战略性新兴</w:t>
            </w:r>
            <w:r>
              <w:rPr>
                <w:rFonts w:ascii="Times New Roman" w:hAnsi="Times New Roman" w:cs="Times New Roman"/>
                <w:spacing w:val="6"/>
                <w:lang w:eastAsia="zh-CN"/>
              </w:rPr>
              <w:t xml:space="preserve"> </w:t>
            </w:r>
            <w:r>
              <w:rPr>
                <w:rFonts w:ascii="Times New Roman" w:hAnsi="Times New Roman" w:cs="Times New Roman"/>
                <w:spacing w:val="1"/>
                <w:lang w:eastAsia="zh-CN"/>
              </w:rPr>
              <w:t>产业企业口高新技术企业口科技型</w:t>
            </w:r>
            <w:r>
              <w:rPr>
                <w:rFonts w:ascii="Times New Roman" w:hAnsi="Times New Roman" w:cs="Times New Roman"/>
                <w:spacing w:val="2"/>
                <w:lang w:eastAsia="zh-CN"/>
              </w:rPr>
              <w:t xml:space="preserve"> </w:t>
            </w:r>
            <w:r>
              <w:rPr>
                <w:rFonts w:ascii="Times New Roman" w:hAnsi="Times New Roman" w:cs="Times New Roman"/>
                <w:spacing w:val="1"/>
                <w:lang w:eastAsia="zh-CN"/>
              </w:rPr>
              <w:t>中小企业</w:t>
            </w:r>
          </w:p>
        </w:tc>
      </w:tr>
      <w:tr w14:paraId="733E6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0" w:hRule="atLeast"/>
          <w:jc w:val="center"/>
        </w:trPr>
        <w:tc>
          <w:tcPr>
            <w:tcW w:w="1384" w:type="dxa"/>
            <w:vAlign w:val="center"/>
          </w:tcPr>
          <w:p w14:paraId="3E6B9ABF">
            <w:pPr>
              <w:pStyle w:val="11"/>
              <w:keepNext w:val="0"/>
              <w:keepLines w:val="0"/>
              <w:pageBreakBefore w:val="0"/>
              <w:widowControl w:val="0"/>
              <w:kinsoku/>
              <w:wordWrap/>
              <w:overflowPunct/>
              <w:topLinePunct w:val="0"/>
              <w:autoSpaceDE/>
              <w:autoSpaceDN/>
              <w:bidi w:val="0"/>
              <w:adjustRightInd/>
              <w:snapToGrid/>
              <w:spacing w:line="360" w:lineRule="exact"/>
              <w:ind w:left="85" w:right="70"/>
              <w:jc w:val="center"/>
              <w:textAlignment w:val="auto"/>
              <w:rPr>
                <w:rFonts w:ascii="Times New Roman" w:hAnsi="Times New Roman" w:cs="Times New Roman"/>
                <w:lang w:eastAsia="zh-CN"/>
              </w:rPr>
            </w:pPr>
            <w:r>
              <w:rPr>
                <w:rFonts w:ascii="Times New Roman" w:hAnsi="Times New Roman" w:cs="Times New Roman"/>
                <w:spacing w:val="3"/>
                <w:lang w:eastAsia="zh-CN"/>
              </w:rPr>
              <w:t>项目需求的</w:t>
            </w:r>
            <w:r>
              <w:rPr>
                <w:rFonts w:ascii="Times New Roman" w:hAnsi="Times New Roman" w:cs="Times New Roman"/>
                <w:spacing w:val="2"/>
                <w:lang w:eastAsia="zh-CN"/>
              </w:rPr>
              <w:t>背景与意义</w:t>
            </w:r>
          </w:p>
        </w:tc>
        <w:tc>
          <w:tcPr>
            <w:tcW w:w="8306" w:type="dxa"/>
            <w:gridSpan w:val="10"/>
            <w:vAlign w:val="center"/>
          </w:tcPr>
          <w:p w14:paraId="2922E0A9">
            <w:pPr>
              <w:pStyle w:val="11"/>
              <w:keepNext w:val="0"/>
              <w:keepLines w:val="0"/>
              <w:pageBreakBefore w:val="0"/>
              <w:widowControl w:val="0"/>
              <w:kinsoku/>
              <w:wordWrap/>
              <w:overflowPunct/>
              <w:topLinePunct w:val="0"/>
              <w:autoSpaceDE/>
              <w:autoSpaceDN/>
              <w:bidi w:val="0"/>
              <w:adjustRightInd/>
              <w:snapToGrid/>
              <w:spacing w:line="360" w:lineRule="exact"/>
              <w:ind w:left="51" w:right="62" w:firstLine="369"/>
              <w:jc w:val="both"/>
              <w:textAlignment w:val="auto"/>
              <w:rPr>
                <w:rFonts w:ascii="Times New Roman" w:hAnsi="Times New Roman" w:cs="Times New Roman"/>
                <w:lang w:eastAsia="zh-CN"/>
              </w:rPr>
            </w:pPr>
            <w:r>
              <w:rPr>
                <w:rFonts w:ascii="Times New Roman" w:hAnsi="Times New Roman" w:cs="Times New Roman"/>
                <w:lang w:eastAsia="zh-CN"/>
              </w:rPr>
              <w:t>全球高纯铋市场需求持续增长，尤其在半导体、新能源、光学器件等领域，5N级高纯铋是核心材料。当前国内高端铋产品依赖进口，技术受制于人，制约产业链安全。九江作为江西省工业重镇，正加速布局新材料、电子信息等新兴产业，亟需突破高纯铋技术瓶颈，填补产业链空白，支撑区域高端制造业发展。江西铜业铅锌作为湖口县“百亿企业”之一，依托其铅锌冶炼技术积累和数字化智能转型经验，具备技术攻关基础，该技术应用将助力九江打造新材料产业集群。</w:t>
            </w:r>
          </w:p>
          <w:p w14:paraId="4188F882">
            <w:pPr>
              <w:pStyle w:val="11"/>
              <w:keepNext w:val="0"/>
              <w:keepLines w:val="0"/>
              <w:pageBreakBefore w:val="0"/>
              <w:widowControl w:val="0"/>
              <w:kinsoku/>
              <w:wordWrap/>
              <w:overflowPunct/>
              <w:topLinePunct w:val="0"/>
              <w:autoSpaceDE/>
              <w:autoSpaceDN/>
              <w:bidi w:val="0"/>
              <w:adjustRightInd/>
              <w:snapToGrid/>
              <w:spacing w:line="360" w:lineRule="exact"/>
              <w:ind w:left="51" w:right="62" w:firstLine="369"/>
              <w:jc w:val="both"/>
              <w:textAlignment w:val="auto"/>
              <w:rPr>
                <w:rFonts w:ascii="Times New Roman" w:hAnsi="Times New Roman" w:cs="Times New Roman"/>
                <w:lang w:eastAsia="zh-CN"/>
              </w:rPr>
            </w:pPr>
            <w:r>
              <w:rPr>
                <w:rFonts w:ascii="Times New Roman" w:hAnsi="Times New Roman" w:cs="Times New Roman"/>
                <w:lang w:eastAsia="zh-CN"/>
              </w:rPr>
              <w:t>当前全球半导体产业加速向中国转移，新能源需求爆发式增长，高纯铋国产化窗口期有限。江西铜业铅锌通过此项目可抢占技术制高点，助力九江在区域竞争中巩固工业优势，为“长江经济带数字经济发展新高地”目标提供硬核支撑。项目的实施既是企业转型升级的必然选择，也是九江市实现“千亿园区”战略的关键抓手。</w:t>
            </w:r>
          </w:p>
        </w:tc>
      </w:tr>
      <w:tr w14:paraId="4D9E9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9" w:hRule="atLeast"/>
          <w:jc w:val="center"/>
        </w:trPr>
        <w:tc>
          <w:tcPr>
            <w:tcW w:w="1384" w:type="dxa"/>
            <w:vAlign w:val="center"/>
          </w:tcPr>
          <w:p w14:paraId="074E20B7">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spacing w:val="3"/>
              </w:rPr>
            </w:pPr>
            <w:r>
              <w:rPr>
                <w:rFonts w:ascii="Times New Roman" w:hAnsi="Times New Roman" w:cs="Times New Roman"/>
                <w:spacing w:val="3"/>
              </w:rPr>
              <w:t>技术难</w:t>
            </w:r>
          </w:p>
          <w:p w14:paraId="4C1785AC">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rPr>
            </w:pPr>
            <w:r>
              <w:rPr>
                <w:rFonts w:ascii="Times New Roman" w:hAnsi="Times New Roman" w:cs="Times New Roman"/>
                <w:spacing w:val="3"/>
              </w:rPr>
              <w:t>题</w:t>
            </w:r>
            <w:r>
              <w:rPr>
                <w:rFonts w:ascii="Times New Roman" w:hAnsi="Times New Roman" w:cs="Times New Roman"/>
                <w:spacing w:val="-3"/>
              </w:rPr>
              <w:t>概述</w:t>
            </w:r>
          </w:p>
        </w:tc>
        <w:tc>
          <w:tcPr>
            <w:tcW w:w="8306" w:type="dxa"/>
            <w:gridSpan w:val="10"/>
            <w:vAlign w:val="center"/>
          </w:tcPr>
          <w:p w14:paraId="353AC402">
            <w:pPr>
              <w:pStyle w:val="11"/>
              <w:keepNext w:val="0"/>
              <w:keepLines w:val="0"/>
              <w:pageBreakBefore w:val="0"/>
              <w:widowControl w:val="0"/>
              <w:kinsoku/>
              <w:wordWrap/>
              <w:overflowPunct/>
              <w:topLinePunct w:val="0"/>
              <w:autoSpaceDE/>
              <w:autoSpaceDN/>
              <w:bidi w:val="0"/>
              <w:adjustRightInd/>
              <w:snapToGrid/>
              <w:spacing w:line="360" w:lineRule="exact"/>
              <w:ind w:left="241" w:firstLine="398" w:firstLineChars="166"/>
              <w:jc w:val="both"/>
              <w:textAlignment w:val="auto"/>
              <w:rPr>
                <w:rFonts w:ascii="Times New Roman" w:hAnsi="Times New Roman" w:cs="Times New Roman"/>
                <w:lang w:eastAsia="zh-CN"/>
              </w:rPr>
            </w:pPr>
            <w:r>
              <w:rPr>
                <w:rFonts w:ascii="Times New Roman" w:hAnsi="Times New Roman" w:cs="Times New Roman"/>
                <w:lang w:eastAsia="zh-CN"/>
              </w:rPr>
              <w:t>高纯铋提纯需克服三大技术难点：一是原料中杂质元素（如铅、砷、锑）的深度去除工艺；二是连续化生产过程中纯度稳定性控制；三是绿色低碳生产技术的集成应用，需解决传统火法冶炼能耗高、污染大等问题。此外，高端应用场景对铋粉粒度、形貌的精准控制提出更高要求，需突破超细粉末制备技术瓶颈。</w:t>
            </w:r>
          </w:p>
        </w:tc>
      </w:tr>
      <w:tr w14:paraId="7A7F6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jc w:val="center"/>
        </w:trPr>
        <w:tc>
          <w:tcPr>
            <w:tcW w:w="1384" w:type="dxa"/>
            <w:vAlign w:val="center"/>
          </w:tcPr>
          <w:p w14:paraId="300E51FF">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lang w:eastAsia="zh-CN"/>
              </w:rPr>
            </w:pPr>
            <w:r>
              <w:rPr>
                <w:rFonts w:ascii="Times New Roman" w:hAnsi="Times New Roman" w:cs="Times New Roman"/>
                <w:spacing w:val="3"/>
                <w:lang w:eastAsia="zh-CN"/>
              </w:rPr>
              <w:t>技术攻关后</w:t>
            </w:r>
          </w:p>
          <w:p w14:paraId="3408FEE1">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lang w:eastAsia="zh-CN"/>
              </w:rPr>
            </w:pPr>
            <w:r>
              <w:rPr>
                <w:rFonts w:ascii="Times New Roman" w:hAnsi="Times New Roman" w:cs="Times New Roman"/>
                <w:spacing w:val="3"/>
                <w:lang w:eastAsia="zh-CN"/>
              </w:rPr>
              <w:t>希望达到的</w:t>
            </w:r>
          </w:p>
          <w:p w14:paraId="37A8550E">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lang w:eastAsia="zh-CN"/>
              </w:rPr>
            </w:pPr>
            <w:r>
              <w:rPr>
                <w:rFonts w:ascii="Times New Roman" w:hAnsi="Times New Roman" w:cs="Times New Roman"/>
                <w:spacing w:val="2"/>
                <w:lang w:eastAsia="zh-CN"/>
              </w:rPr>
              <w:t>预期技术</w:t>
            </w:r>
          </w:p>
          <w:p w14:paraId="5108BEF2">
            <w:pPr>
              <w:pStyle w:val="11"/>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cs="Times New Roman"/>
              </w:rPr>
            </w:pPr>
            <w:r>
              <w:rPr>
                <w:rFonts w:ascii="Times New Roman" w:hAnsi="Times New Roman" w:cs="Times New Roman"/>
                <w:spacing w:val="9"/>
              </w:rPr>
              <w:t>目标</w:t>
            </w:r>
          </w:p>
        </w:tc>
        <w:tc>
          <w:tcPr>
            <w:tcW w:w="8306" w:type="dxa"/>
            <w:gridSpan w:val="10"/>
            <w:vAlign w:val="center"/>
          </w:tcPr>
          <w:p w14:paraId="2BA6DF2C">
            <w:pPr>
              <w:pStyle w:val="11"/>
              <w:keepNext w:val="0"/>
              <w:keepLines w:val="0"/>
              <w:pageBreakBefore w:val="0"/>
              <w:widowControl w:val="0"/>
              <w:kinsoku/>
              <w:wordWrap/>
              <w:overflowPunct/>
              <w:topLinePunct w:val="0"/>
              <w:autoSpaceDE/>
              <w:autoSpaceDN/>
              <w:bidi w:val="0"/>
              <w:adjustRightInd/>
              <w:snapToGrid/>
              <w:spacing w:line="360" w:lineRule="exact"/>
              <w:ind w:left="61" w:right="61" w:firstLine="359"/>
              <w:jc w:val="both"/>
              <w:textAlignment w:val="auto"/>
              <w:rPr>
                <w:rFonts w:ascii="Times New Roman" w:hAnsi="Times New Roman" w:cs="Times New Roman"/>
                <w:lang w:eastAsia="zh-CN"/>
              </w:rPr>
            </w:pPr>
            <w:r>
              <w:rPr>
                <w:rFonts w:ascii="Times New Roman" w:hAnsi="Times New Roman" w:cs="Times New Roman"/>
                <w:lang w:eastAsia="zh-CN"/>
              </w:rPr>
              <w:t>项目技术攻关后，目标实现：1）建成5N级高纯铋连续化生产线，纯度≥99.999%，杂质含量低于行业标准；2）能耗小于1000kwh/t 5N铋，直接生产成本（试剂及能耗）&lt;1000元/t 5N铋；3）形成自主知识产权，申请专利1-2项以上。</w:t>
            </w:r>
          </w:p>
        </w:tc>
      </w:tr>
      <w:tr w14:paraId="48EC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jc w:val="center"/>
        </w:trPr>
        <w:tc>
          <w:tcPr>
            <w:tcW w:w="1384" w:type="dxa"/>
            <w:vAlign w:val="center"/>
          </w:tcPr>
          <w:p w14:paraId="1E4F2844">
            <w:pPr>
              <w:pStyle w:val="11"/>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rPr>
                <w:rFonts w:ascii="Times New Roman" w:hAnsi="Times New Roman" w:cs="Times New Roman"/>
                <w:spacing w:val="9"/>
              </w:rPr>
            </w:pPr>
            <w:r>
              <w:rPr>
                <w:rFonts w:ascii="Times New Roman" w:hAnsi="Times New Roman" w:cs="Times New Roman"/>
                <w:spacing w:val="2"/>
                <w:sz w:val="25"/>
                <w:szCs w:val="25"/>
              </w:rPr>
              <w:t>时限要求</w:t>
            </w:r>
          </w:p>
        </w:tc>
        <w:tc>
          <w:tcPr>
            <w:tcW w:w="8306" w:type="dxa"/>
            <w:gridSpan w:val="10"/>
            <w:vAlign w:val="top"/>
          </w:tcPr>
          <w:p w14:paraId="7AD939F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lang w:eastAsia="zh-CN"/>
              </w:rPr>
            </w:pPr>
          </w:p>
          <w:p w14:paraId="75F1D76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lang w:eastAsia="zh-CN"/>
              </w:rPr>
            </w:pPr>
          </w:p>
          <w:p w14:paraId="78548C80">
            <w:pPr>
              <w:pStyle w:val="11"/>
              <w:keepNext w:val="0"/>
              <w:keepLines w:val="0"/>
              <w:pageBreakBefore w:val="0"/>
              <w:widowControl w:val="0"/>
              <w:kinsoku/>
              <w:wordWrap/>
              <w:overflowPunct/>
              <w:topLinePunct w:val="0"/>
              <w:autoSpaceDE/>
              <w:autoSpaceDN/>
              <w:bidi w:val="0"/>
              <w:adjustRightInd/>
              <w:snapToGrid/>
              <w:spacing w:line="360" w:lineRule="exact"/>
              <w:ind w:left="41" w:leftChars="0"/>
              <w:jc w:val="center"/>
              <w:textAlignment w:val="auto"/>
              <w:rPr>
                <w:rFonts w:ascii="Times New Roman" w:hAnsi="Times New Roman" w:cs="Times New Roman"/>
                <w:lang w:eastAsia="zh-CN"/>
              </w:rPr>
            </w:pPr>
            <w:r>
              <w:rPr>
                <w:rFonts w:hint="eastAsia" w:ascii="Times New Roman" w:hAnsi="Times New Roman" w:cs="Times New Roman"/>
                <w:spacing w:val="2"/>
                <w:sz w:val="25"/>
                <w:szCs w:val="25"/>
                <w:lang w:val="en-US" w:eastAsia="zh-CN"/>
              </w:rPr>
              <w:t>2027</w:t>
            </w:r>
            <w:r>
              <w:rPr>
                <w:rFonts w:ascii="Times New Roman" w:hAnsi="Times New Roman" w:cs="Times New Roman"/>
                <w:spacing w:val="2"/>
                <w:sz w:val="25"/>
                <w:szCs w:val="25"/>
                <w:lang w:eastAsia="zh-CN"/>
              </w:rPr>
              <w:t>年</w:t>
            </w:r>
            <w:r>
              <w:rPr>
                <w:rFonts w:hint="eastAsia" w:ascii="Times New Roman" w:hAnsi="Times New Roman" w:cs="Times New Roman"/>
                <w:spacing w:val="2"/>
                <w:sz w:val="25"/>
                <w:szCs w:val="25"/>
                <w:lang w:val="en-US" w:eastAsia="zh-CN"/>
              </w:rPr>
              <w:t>8</w:t>
            </w:r>
            <w:r>
              <w:rPr>
                <w:rFonts w:ascii="Times New Roman" w:hAnsi="Times New Roman" w:cs="Times New Roman"/>
                <w:spacing w:val="2"/>
                <w:sz w:val="25"/>
                <w:szCs w:val="25"/>
                <w:lang w:eastAsia="zh-CN"/>
              </w:rPr>
              <w:t>月前完成技术攻关</w:t>
            </w:r>
          </w:p>
        </w:tc>
      </w:tr>
      <w:tr w14:paraId="68E22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jc w:val="center"/>
        </w:trPr>
        <w:tc>
          <w:tcPr>
            <w:tcW w:w="1384" w:type="dxa"/>
            <w:vAlign w:val="center"/>
          </w:tcPr>
          <w:p w14:paraId="17C70681">
            <w:pPr>
              <w:pStyle w:val="11"/>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ascii="Times New Roman" w:hAnsi="Times New Roman" w:cs="Times New Roman"/>
                <w:spacing w:val="9"/>
              </w:rPr>
            </w:pPr>
            <w:r>
              <w:rPr>
                <w:rFonts w:ascii="Times New Roman" w:hAnsi="Times New Roman" w:cs="Times New Roman"/>
                <w:spacing w:val="2"/>
                <w:sz w:val="25"/>
                <w:szCs w:val="25"/>
              </w:rPr>
              <w:t>需求企业</w:t>
            </w:r>
            <w:r>
              <w:rPr>
                <w:rFonts w:ascii="Times New Roman" w:hAnsi="Times New Roman" w:cs="Times New Roman"/>
                <w:sz w:val="25"/>
                <w:szCs w:val="25"/>
              </w:rPr>
              <w:t xml:space="preserve"> </w:t>
            </w:r>
            <w:r>
              <w:rPr>
                <w:rFonts w:ascii="Times New Roman" w:hAnsi="Times New Roman" w:cs="Times New Roman"/>
                <w:spacing w:val="2"/>
                <w:sz w:val="25"/>
                <w:szCs w:val="25"/>
              </w:rPr>
              <w:t>出资承诺</w:t>
            </w:r>
          </w:p>
        </w:tc>
        <w:tc>
          <w:tcPr>
            <w:tcW w:w="8306" w:type="dxa"/>
            <w:gridSpan w:val="10"/>
            <w:vAlign w:val="top"/>
          </w:tcPr>
          <w:p w14:paraId="3CC66B78">
            <w:pPr>
              <w:pStyle w:val="11"/>
              <w:keepNext w:val="0"/>
              <w:keepLines w:val="0"/>
              <w:pageBreakBefore w:val="0"/>
              <w:widowControl w:val="0"/>
              <w:kinsoku/>
              <w:wordWrap/>
              <w:overflowPunct/>
              <w:topLinePunct w:val="0"/>
              <w:autoSpaceDE/>
              <w:autoSpaceDN/>
              <w:bidi w:val="0"/>
              <w:adjustRightInd/>
              <w:snapToGrid/>
              <w:spacing w:line="360" w:lineRule="exact"/>
              <w:ind w:left="41" w:right="239"/>
              <w:textAlignment w:val="auto"/>
              <w:rPr>
                <w:rFonts w:ascii="Times New Roman" w:hAnsi="Times New Roman" w:cs="Times New Roman"/>
                <w:sz w:val="25"/>
                <w:szCs w:val="25"/>
                <w:lang w:eastAsia="zh-CN"/>
              </w:rPr>
            </w:pPr>
            <w:r>
              <w:rPr>
                <w:rFonts w:ascii="Times New Roman" w:hAnsi="Times New Roman" w:cs="Times New Roman"/>
                <w:spacing w:val="-7"/>
                <w:sz w:val="25"/>
                <w:szCs w:val="25"/>
                <w:lang w:eastAsia="zh-CN"/>
              </w:rPr>
              <w:t>本企业愿意为该重大技术需求提供研发资金投入总预算不少于</w:t>
            </w:r>
            <w:r>
              <w:rPr>
                <w:rFonts w:hint="eastAsia" w:ascii="Times New Roman" w:hAnsi="Times New Roman" w:cs="Times New Roman"/>
                <w:spacing w:val="42"/>
                <w:sz w:val="25"/>
                <w:szCs w:val="25"/>
                <w:u w:val="single"/>
                <w:lang w:val="en-US" w:eastAsia="zh-CN"/>
              </w:rPr>
              <w:t>500</w:t>
            </w:r>
            <w:r>
              <w:rPr>
                <w:rFonts w:ascii="Times New Roman" w:hAnsi="Times New Roman" w:cs="Times New Roman"/>
                <w:spacing w:val="-7"/>
                <w:sz w:val="25"/>
                <w:szCs w:val="25"/>
                <w:lang w:eastAsia="zh-CN"/>
              </w:rPr>
              <w:t>万 元</w:t>
            </w:r>
            <w:r>
              <w:rPr>
                <w:rFonts w:ascii="Times New Roman" w:hAnsi="Times New Roman" w:cs="Times New Roman"/>
                <w:spacing w:val="-30"/>
                <w:sz w:val="25"/>
                <w:szCs w:val="25"/>
                <w:lang w:eastAsia="zh-CN"/>
              </w:rPr>
              <w:t xml:space="preserve"> </w:t>
            </w:r>
            <w:r>
              <w:rPr>
                <w:rFonts w:ascii="Times New Roman" w:hAnsi="Times New Roman" w:cs="Times New Roman"/>
                <w:spacing w:val="-7"/>
                <w:sz w:val="25"/>
                <w:szCs w:val="25"/>
                <w:lang w:eastAsia="zh-CN"/>
              </w:rPr>
              <w:t>，</w:t>
            </w:r>
            <w:r>
              <w:rPr>
                <w:rFonts w:ascii="Times New Roman" w:hAnsi="Times New Roman" w:cs="Times New Roman"/>
                <w:sz w:val="25"/>
                <w:szCs w:val="25"/>
                <w:lang w:eastAsia="zh-CN"/>
              </w:rPr>
              <w:t xml:space="preserve"> </w:t>
            </w:r>
            <w:r>
              <w:rPr>
                <w:rFonts w:ascii="Times New Roman" w:hAnsi="Times New Roman" w:cs="Times New Roman"/>
                <w:spacing w:val="-6"/>
                <w:sz w:val="25"/>
                <w:szCs w:val="25"/>
                <w:lang w:eastAsia="zh-CN"/>
              </w:rPr>
              <w:t>其中：愿意支付给揭榜单位的研发资金不少于</w:t>
            </w:r>
            <w:r>
              <w:rPr>
                <w:rFonts w:hint="eastAsia" w:ascii="Times New Roman" w:hAnsi="Times New Roman" w:cs="Times New Roman"/>
                <w:spacing w:val="59"/>
                <w:sz w:val="25"/>
                <w:szCs w:val="25"/>
                <w:u w:val="single"/>
                <w:lang w:val="en-US" w:eastAsia="zh-CN"/>
              </w:rPr>
              <w:t>100</w:t>
            </w:r>
            <w:r>
              <w:rPr>
                <w:rFonts w:ascii="Times New Roman" w:hAnsi="Times New Roman" w:cs="Times New Roman"/>
                <w:spacing w:val="-6"/>
                <w:sz w:val="25"/>
                <w:szCs w:val="25"/>
                <w:lang w:eastAsia="zh-CN"/>
              </w:rPr>
              <w:t>万</w:t>
            </w:r>
            <w:r>
              <w:rPr>
                <w:rFonts w:ascii="Times New Roman" w:hAnsi="Times New Roman" w:cs="Times New Roman"/>
                <w:spacing w:val="-29"/>
                <w:sz w:val="25"/>
                <w:szCs w:val="25"/>
                <w:lang w:eastAsia="zh-CN"/>
              </w:rPr>
              <w:t xml:space="preserve"> </w:t>
            </w:r>
            <w:r>
              <w:rPr>
                <w:rFonts w:ascii="Times New Roman" w:hAnsi="Times New Roman" w:cs="Times New Roman"/>
                <w:spacing w:val="-6"/>
                <w:sz w:val="25"/>
                <w:szCs w:val="25"/>
                <w:lang w:eastAsia="zh-CN"/>
              </w:rPr>
              <w:t>元</w:t>
            </w:r>
            <w:r>
              <w:rPr>
                <w:rFonts w:ascii="Times New Roman" w:hAnsi="Times New Roman" w:cs="Times New Roman"/>
                <w:spacing w:val="-41"/>
                <w:sz w:val="25"/>
                <w:szCs w:val="25"/>
                <w:lang w:eastAsia="zh-CN"/>
              </w:rPr>
              <w:t xml:space="preserve"> </w:t>
            </w:r>
            <w:r>
              <w:rPr>
                <w:rFonts w:ascii="Times New Roman" w:hAnsi="Times New Roman" w:cs="Times New Roman"/>
                <w:spacing w:val="-6"/>
                <w:sz w:val="25"/>
                <w:szCs w:val="25"/>
                <w:lang w:eastAsia="zh-CN"/>
              </w:rPr>
              <w:t>。</w:t>
            </w:r>
          </w:p>
          <w:p w14:paraId="17F3301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s="Times New Roman"/>
                <w:lang w:eastAsia="zh-CN"/>
              </w:rPr>
            </w:pPr>
          </w:p>
          <w:p w14:paraId="68BEB50D">
            <w:pPr>
              <w:pStyle w:val="11"/>
              <w:keepNext w:val="0"/>
              <w:keepLines w:val="0"/>
              <w:pageBreakBefore w:val="0"/>
              <w:widowControl w:val="0"/>
              <w:kinsoku/>
              <w:wordWrap/>
              <w:overflowPunct/>
              <w:topLinePunct w:val="0"/>
              <w:autoSpaceDE/>
              <w:autoSpaceDN/>
              <w:bidi w:val="0"/>
              <w:adjustRightInd/>
              <w:snapToGrid/>
              <w:spacing w:line="360" w:lineRule="exact"/>
              <w:ind w:left="3411" w:leftChars="0" w:right="2829" w:rightChars="0"/>
              <w:jc w:val="right"/>
              <w:textAlignment w:val="auto"/>
              <w:rPr>
                <w:rFonts w:ascii="Times New Roman" w:hAnsi="Times New Roman" w:cs="Times New Roman"/>
                <w:lang w:eastAsia="zh-CN"/>
              </w:rPr>
            </w:pPr>
            <w:r>
              <w:rPr>
                <w:rFonts w:ascii="Times New Roman" w:hAnsi="Times New Roman" w:cs="Times New Roman"/>
                <w:spacing w:val="5"/>
                <w:sz w:val="25"/>
                <w:szCs w:val="25"/>
              </w:rPr>
              <w:t>企业名称(盖章):</w:t>
            </w:r>
            <w:r>
              <w:rPr>
                <w:rFonts w:ascii="Times New Roman" w:hAnsi="Times New Roman" w:cs="Times New Roman"/>
                <w:sz w:val="25"/>
                <w:szCs w:val="25"/>
              </w:rPr>
              <w:t xml:space="preserve">  </w:t>
            </w:r>
            <w:r>
              <w:rPr>
                <w:rFonts w:ascii="Times New Roman" w:hAnsi="Times New Roman" w:cs="Times New Roman"/>
                <w:spacing w:val="-2"/>
                <w:sz w:val="25"/>
                <w:szCs w:val="25"/>
              </w:rPr>
              <w:t>日期：</w:t>
            </w:r>
          </w:p>
        </w:tc>
      </w:tr>
      <w:tr w14:paraId="43EA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jc w:val="center"/>
        </w:trPr>
        <w:tc>
          <w:tcPr>
            <w:tcW w:w="1384" w:type="dxa"/>
            <w:vAlign w:val="center"/>
          </w:tcPr>
          <w:p w14:paraId="4BDB2590">
            <w:pPr>
              <w:pStyle w:val="11"/>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ascii="Times New Roman" w:hAnsi="Times New Roman" w:cs="Times New Roman"/>
                <w:spacing w:val="9"/>
              </w:rPr>
            </w:pPr>
            <w:r>
              <w:rPr>
                <w:rFonts w:ascii="Times New Roman" w:hAnsi="Times New Roman" w:cs="Times New Roman"/>
                <w:spacing w:val="5"/>
                <w:sz w:val="25"/>
                <w:szCs w:val="25"/>
              </w:rPr>
              <w:t>产权归属</w:t>
            </w:r>
          </w:p>
        </w:tc>
        <w:tc>
          <w:tcPr>
            <w:tcW w:w="8306" w:type="dxa"/>
            <w:gridSpan w:val="10"/>
            <w:vAlign w:val="center"/>
          </w:tcPr>
          <w:p w14:paraId="6B2FAE0B">
            <w:pPr>
              <w:pStyle w:val="11"/>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s="Times New Roman"/>
                <w:lang w:eastAsia="zh-CN"/>
              </w:rPr>
            </w:pPr>
            <w:r>
              <w:rPr>
                <w:rFonts w:hint="eastAsia" w:ascii="Times New Roman" w:hAnsi="Times New Roman" w:cs="Times New Roman"/>
                <w:spacing w:val="-7"/>
                <w:sz w:val="25"/>
                <w:szCs w:val="25"/>
                <w:lang w:val="en-US" w:eastAsia="zh-CN"/>
              </w:rPr>
              <w:t>具体</w:t>
            </w:r>
            <w:r>
              <w:rPr>
                <w:rFonts w:ascii="Times New Roman" w:hAnsi="Times New Roman" w:cs="Times New Roman"/>
                <w:spacing w:val="-7"/>
                <w:sz w:val="25"/>
                <w:szCs w:val="25"/>
                <w:lang w:eastAsia="zh-CN"/>
              </w:rPr>
              <w:t>知识产权、成果管</w:t>
            </w:r>
            <w:r>
              <w:rPr>
                <w:rFonts w:ascii="Times New Roman" w:hAnsi="Times New Roman" w:cs="Times New Roman"/>
                <w:spacing w:val="-8"/>
                <w:sz w:val="25"/>
                <w:szCs w:val="25"/>
                <w:lang w:eastAsia="zh-CN"/>
              </w:rPr>
              <w:t>理及合作权益分配、相关责任</w:t>
            </w:r>
            <w:r>
              <w:rPr>
                <w:rFonts w:hint="eastAsia" w:ascii="Times New Roman" w:hAnsi="Times New Roman" w:cs="Times New Roman"/>
                <w:spacing w:val="-8"/>
                <w:sz w:val="25"/>
                <w:szCs w:val="25"/>
                <w:lang w:val="en-US" w:eastAsia="zh-CN"/>
              </w:rPr>
              <w:t>等按技术委托合同要求执行</w:t>
            </w:r>
          </w:p>
        </w:tc>
      </w:tr>
      <w:tr w14:paraId="68A1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jc w:val="center"/>
        </w:trPr>
        <w:tc>
          <w:tcPr>
            <w:tcW w:w="1384" w:type="dxa"/>
            <w:vAlign w:val="center"/>
          </w:tcPr>
          <w:p w14:paraId="6C620C3F">
            <w:pPr>
              <w:pStyle w:val="1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Times New Roman" w:hAnsi="Times New Roman" w:cs="Times New Roman"/>
                <w:sz w:val="25"/>
                <w:szCs w:val="25"/>
                <w:lang w:eastAsia="zh-CN"/>
              </w:rPr>
            </w:pPr>
            <w:r>
              <w:rPr>
                <w:rFonts w:ascii="Times New Roman" w:hAnsi="Times New Roman" w:cs="Times New Roman"/>
                <w:spacing w:val="3"/>
                <w:sz w:val="25"/>
                <w:szCs w:val="25"/>
                <w:lang w:eastAsia="zh-CN"/>
              </w:rPr>
              <w:t>项目完成后</w:t>
            </w:r>
          </w:p>
          <w:p w14:paraId="4D989249">
            <w:pPr>
              <w:pStyle w:val="1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Times New Roman" w:hAnsi="Times New Roman" w:cs="Times New Roman"/>
                <w:sz w:val="25"/>
                <w:szCs w:val="25"/>
                <w:lang w:eastAsia="zh-CN"/>
              </w:rPr>
            </w:pPr>
            <w:r>
              <w:rPr>
                <w:rFonts w:ascii="Times New Roman" w:hAnsi="Times New Roman" w:cs="Times New Roman"/>
                <w:spacing w:val="2"/>
                <w:sz w:val="25"/>
                <w:szCs w:val="25"/>
                <w:lang w:eastAsia="zh-CN"/>
              </w:rPr>
              <w:t>预期的经</w:t>
            </w:r>
          </w:p>
          <w:p w14:paraId="6C5F01C6">
            <w:pPr>
              <w:pStyle w:val="11"/>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Times New Roman" w:hAnsi="Times New Roman" w:cs="Times New Roman"/>
                <w:sz w:val="25"/>
                <w:szCs w:val="25"/>
                <w:lang w:eastAsia="zh-CN"/>
              </w:rPr>
            </w:pPr>
            <w:r>
              <w:rPr>
                <w:rFonts w:ascii="Times New Roman" w:hAnsi="Times New Roman" w:cs="Times New Roman"/>
                <w:spacing w:val="2"/>
                <w:sz w:val="25"/>
                <w:szCs w:val="25"/>
                <w:lang w:eastAsia="zh-CN"/>
              </w:rPr>
              <w:t>济、社会</w:t>
            </w:r>
          </w:p>
          <w:p w14:paraId="0D2F08D3">
            <w:pPr>
              <w:pStyle w:val="11"/>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ascii="Times New Roman" w:hAnsi="Times New Roman" w:eastAsia="宋体" w:cs="Times New Roman"/>
                <w:snapToGrid w:val="0"/>
                <w:color w:val="000000"/>
                <w:sz w:val="25"/>
                <w:szCs w:val="25"/>
                <w:lang w:val="en-US" w:eastAsia="en-US" w:bidi="ar-SA"/>
              </w:rPr>
            </w:pPr>
            <w:r>
              <w:rPr>
                <w:rFonts w:ascii="Times New Roman" w:hAnsi="Times New Roman" w:cs="Times New Roman"/>
                <w:spacing w:val="5"/>
                <w:sz w:val="25"/>
                <w:szCs w:val="25"/>
              </w:rPr>
              <w:t>效益</w:t>
            </w:r>
          </w:p>
        </w:tc>
        <w:tc>
          <w:tcPr>
            <w:tcW w:w="8306" w:type="dxa"/>
            <w:gridSpan w:val="10"/>
            <w:vAlign w:val="center"/>
          </w:tcPr>
          <w:p w14:paraId="61E7CEE5">
            <w:pPr>
              <w:pStyle w:val="11"/>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snapToGrid w:val="0"/>
                <w:color w:val="000000"/>
                <w:sz w:val="25"/>
                <w:szCs w:val="25"/>
                <w:lang w:val="en-US" w:eastAsia="zh-CN" w:bidi="ar-SA"/>
              </w:rPr>
            </w:pPr>
            <w:r>
              <w:rPr>
                <w:rStyle w:val="10"/>
                <w:rFonts w:hint="default" w:ascii="Times New Roman" w:hAnsi="Times New Roman" w:eastAsia="微软雅黑" w:cs="Times New Roman"/>
                <w:color w:val="404040"/>
                <w:lang w:eastAsia="zh-CN"/>
              </w:rPr>
              <w:t>经济效益</w:t>
            </w:r>
            <w:r>
              <w:rPr>
                <w:rFonts w:hint="default" w:ascii="Times New Roman" w:hAnsi="Times New Roman" w:eastAsia="微软雅黑" w:cs="Times New Roman"/>
                <w:color w:val="404040"/>
                <w:lang w:eastAsia="zh-CN"/>
              </w:rPr>
              <w:t>：</w:t>
            </w:r>
            <w:r>
              <w:rPr>
                <w:rFonts w:hint="default" w:ascii="Times New Roman" w:hAnsi="Times New Roman" w:cs="Times New Roman"/>
                <w:spacing w:val="-7"/>
                <w:sz w:val="25"/>
                <w:szCs w:val="25"/>
                <w:lang w:eastAsia="zh-CN"/>
              </w:rPr>
              <w:t>项目投产后，预计年产值超5亿元，带动下游半导体、光伏等产业协同发展，提升九江在新材料领域的市场份额。据测算，国产替代可降低相关行业成本15%-20%。</w:t>
            </w:r>
            <w:r>
              <w:rPr>
                <w:rFonts w:hint="default" w:ascii="Times New Roman" w:hAnsi="Times New Roman" w:eastAsia="Segoe UI" w:cs="Times New Roman"/>
                <w:color w:val="404040"/>
                <w:lang w:eastAsia="zh-CN"/>
              </w:rPr>
              <w:br w:type="textWrapping"/>
            </w:r>
            <w:r>
              <w:rPr>
                <w:rStyle w:val="10"/>
                <w:rFonts w:hint="default" w:ascii="Times New Roman" w:hAnsi="Times New Roman" w:eastAsia="微软雅黑" w:cs="Times New Roman"/>
                <w:color w:val="404040"/>
                <w:lang w:eastAsia="zh-CN"/>
              </w:rPr>
              <w:t>社会效益</w:t>
            </w:r>
            <w:r>
              <w:rPr>
                <w:rFonts w:hint="default" w:ascii="Times New Roman" w:hAnsi="Times New Roman" w:eastAsia="微软雅黑" w:cs="Times New Roman"/>
                <w:color w:val="404040"/>
                <w:lang w:eastAsia="zh-CN"/>
              </w:rPr>
              <w:t>：</w:t>
            </w:r>
            <w:r>
              <w:rPr>
                <w:rFonts w:hint="default" w:ascii="Times New Roman" w:hAnsi="Times New Roman" w:cs="Times New Roman"/>
                <w:spacing w:val="-7"/>
                <w:sz w:val="25"/>
                <w:szCs w:val="25"/>
                <w:lang w:eastAsia="zh-CN"/>
              </w:rPr>
              <w:t>1）增强产业链供应链自主可控能力，减少关键材料</w:t>
            </w:r>
            <w:r>
              <w:rPr>
                <w:rFonts w:hint="eastAsia" w:ascii="Times New Roman" w:hAnsi="Times New Roman" w:cs="Times New Roman"/>
                <w:spacing w:val="-7"/>
                <w:sz w:val="25"/>
                <w:szCs w:val="25"/>
                <w:lang w:eastAsia="zh-CN"/>
              </w:rPr>
              <w:t>“</w:t>
            </w:r>
            <w:r>
              <w:rPr>
                <w:rFonts w:hint="default" w:ascii="Times New Roman" w:hAnsi="Times New Roman" w:cs="Times New Roman"/>
                <w:spacing w:val="-7"/>
                <w:sz w:val="25"/>
                <w:szCs w:val="25"/>
                <w:lang w:eastAsia="zh-CN"/>
              </w:rPr>
              <w:t>卡脖子</w:t>
            </w:r>
            <w:r>
              <w:rPr>
                <w:rFonts w:hint="eastAsia" w:ascii="Times New Roman" w:hAnsi="Times New Roman" w:cs="Times New Roman"/>
                <w:spacing w:val="-7"/>
                <w:sz w:val="25"/>
                <w:szCs w:val="25"/>
                <w:lang w:eastAsia="zh-CN"/>
              </w:rPr>
              <w:t>”</w:t>
            </w:r>
            <w:r>
              <w:rPr>
                <w:rFonts w:hint="default" w:ascii="Times New Roman" w:hAnsi="Times New Roman" w:cs="Times New Roman"/>
                <w:spacing w:val="-7"/>
                <w:sz w:val="25"/>
                <w:szCs w:val="25"/>
                <w:lang w:eastAsia="zh-CN"/>
              </w:rPr>
              <w:t>风险；2）推动九江传统冶金产业向高端化跃升，促进</w:t>
            </w:r>
            <w:r>
              <w:rPr>
                <w:rFonts w:hint="eastAsia" w:ascii="Times New Roman" w:hAnsi="Times New Roman" w:cs="Times New Roman"/>
                <w:spacing w:val="-7"/>
                <w:sz w:val="25"/>
                <w:szCs w:val="25"/>
                <w:lang w:eastAsia="zh-CN"/>
              </w:rPr>
              <w:t>“</w:t>
            </w:r>
            <w:r>
              <w:rPr>
                <w:rFonts w:hint="default" w:ascii="Times New Roman" w:hAnsi="Times New Roman" w:cs="Times New Roman"/>
                <w:spacing w:val="-7"/>
                <w:sz w:val="25"/>
                <w:szCs w:val="25"/>
                <w:lang w:eastAsia="zh-CN"/>
              </w:rPr>
              <w:t>新质生产力</w:t>
            </w:r>
            <w:r>
              <w:rPr>
                <w:rFonts w:hint="eastAsia" w:ascii="Times New Roman" w:hAnsi="Times New Roman" w:cs="Times New Roman"/>
                <w:spacing w:val="-7"/>
                <w:sz w:val="25"/>
                <w:szCs w:val="25"/>
                <w:lang w:eastAsia="zh-CN"/>
              </w:rPr>
              <w:t>”</w:t>
            </w:r>
            <w:r>
              <w:rPr>
                <w:rFonts w:hint="default" w:ascii="Times New Roman" w:hAnsi="Times New Roman" w:cs="Times New Roman"/>
                <w:spacing w:val="-7"/>
                <w:sz w:val="25"/>
                <w:szCs w:val="25"/>
                <w:lang w:eastAsia="zh-CN"/>
              </w:rPr>
              <w:t>培育。</w:t>
            </w:r>
          </w:p>
        </w:tc>
      </w:tr>
    </w:tbl>
    <w:p w14:paraId="5EE55756">
      <w:pPr>
        <w:spacing w:line="560" w:lineRule="exact"/>
        <w:jc w:val="center"/>
        <w:outlineLvl w:val="0"/>
        <w:rPr>
          <w:rFonts w:hint="eastAsia" w:ascii="方正小标宋简体" w:hAnsi="方正小标宋简体" w:eastAsia="方正小标宋简体" w:cs="方正小标宋简体"/>
          <w:sz w:val="44"/>
          <w:szCs w:val="44"/>
        </w:rPr>
      </w:pPr>
    </w:p>
    <w:p w14:paraId="03821DC5">
      <w:pPr>
        <w:spacing w:line="560" w:lineRule="exact"/>
        <w:jc w:val="both"/>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企业重大技术需求“揭榜挂帅”榜单（2）</w:t>
      </w:r>
    </w:p>
    <w:p w14:paraId="60C2551C">
      <w:pPr>
        <w:tabs>
          <w:tab w:val="left" w:pos="8640"/>
        </w:tabs>
        <w:spacing w:line="20" w:lineRule="exact"/>
        <w:ind w:firstLine="536"/>
        <w:rPr>
          <w:color w:val="000000"/>
          <w:sz w:val="28"/>
          <w:szCs w:val="28"/>
        </w:rPr>
      </w:pP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9"/>
        <w:gridCol w:w="632"/>
        <w:gridCol w:w="1018"/>
        <w:gridCol w:w="630"/>
        <w:gridCol w:w="1545"/>
        <w:gridCol w:w="65"/>
        <w:gridCol w:w="646"/>
        <w:gridCol w:w="684"/>
        <w:gridCol w:w="505"/>
        <w:gridCol w:w="2591"/>
      </w:tblGrid>
      <w:tr w14:paraId="62EAB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04CDBB0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所属</w:t>
            </w:r>
            <w:r>
              <w:rPr>
                <w:rFonts w:hint="eastAsia" w:asciiTheme="majorEastAsia" w:hAnsiTheme="majorEastAsia" w:eastAsiaTheme="majorEastAsia" w:cstheme="majorEastAsia"/>
                <w:color w:val="auto"/>
                <w:sz w:val="24"/>
                <w:szCs w:val="24"/>
                <w:lang w:eastAsia="zh-CN"/>
              </w:rPr>
              <w:t>产业链（产业）</w:t>
            </w:r>
          </w:p>
        </w:tc>
        <w:tc>
          <w:tcPr>
            <w:tcW w:w="3825" w:type="dxa"/>
            <w:gridSpan w:val="4"/>
            <w:shd w:val="clear" w:color="auto" w:fill="FFFFFF"/>
            <w:noWrap w:val="0"/>
            <w:vAlign w:val="center"/>
          </w:tcPr>
          <w:p w14:paraId="16726B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装备制造</w:t>
            </w:r>
          </w:p>
        </w:tc>
        <w:tc>
          <w:tcPr>
            <w:tcW w:w="1395" w:type="dxa"/>
            <w:gridSpan w:val="3"/>
            <w:shd w:val="clear" w:color="auto" w:fill="FFFFFF"/>
            <w:noWrap w:val="0"/>
            <w:vAlign w:val="center"/>
          </w:tcPr>
          <w:p w14:paraId="0FF50F7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细分方向</w:t>
            </w:r>
          </w:p>
        </w:tc>
        <w:tc>
          <w:tcPr>
            <w:tcW w:w="3096" w:type="dxa"/>
            <w:gridSpan w:val="2"/>
            <w:shd w:val="clear" w:color="auto" w:fill="FFFFFF"/>
            <w:noWrap w:val="0"/>
            <w:vAlign w:val="center"/>
          </w:tcPr>
          <w:p w14:paraId="5F59220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船用配套和海洋工程装备</w:t>
            </w:r>
          </w:p>
        </w:tc>
      </w:tr>
      <w:tr w14:paraId="2E043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132DC51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重大技术</w:t>
            </w:r>
          </w:p>
          <w:p w14:paraId="7B87B8F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需求</w:t>
            </w:r>
            <w:r>
              <w:rPr>
                <w:rFonts w:hint="eastAsia" w:asciiTheme="majorEastAsia" w:hAnsiTheme="majorEastAsia" w:eastAsiaTheme="majorEastAsia" w:cstheme="majorEastAsia"/>
                <w:color w:val="auto"/>
                <w:sz w:val="24"/>
                <w:szCs w:val="24"/>
                <w:lang w:eastAsia="zh-CN"/>
              </w:rPr>
              <w:t>名称</w:t>
            </w:r>
          </w:p>
        </w:tc>
        <w:tc>
          <w:tcPr>
            <w:tcW w:w="8316" w:type="dxa"/>
            <w:gridSpan w:val="9"/>
            <w:shd w:val="clear" w:color="auto" w:fill="FFFFFF"/>
            <w:noWrap w:val="0"/>
            <w:vAlign w:val="center"/>
          </w:tcPr>
          <w:p w14:paraId="21AAF4F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热动力装置反应器系统技术研究</w:t>
            </w:r>
          </w:p>
        </w:tc>
      </w:tr>
      <w:tr w14:paraId="36232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22" w:hRule="atLeast"/>
          <w:jc w:val="center"/>
        </w:trPr>
        <w:tc>
          <w:tcPr>
            <w:tcW w:w="1372" w:type="dxa"/>
            <w:gridSpan w:val="2"/>
            <w:shd w:val="clear" w:color="auto" w:fill="FFFFFF"/>
            <w:noWrap w:val="0"/>
            <w:vAlign w:val="center"/>
          </w:tcPr>
          <w:p w14:paraId="0924371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053203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名称</w:t>
            </w:r>
          </w:p>
        </w:tc>
        <w:tc>
          <w:tcPr>
            <w:tcW w:w="8316" w:type="dxa"/>
            <w:gridSpan w:val="9"/>
            <w:shd w:val="clear" w:color="auto" w:fill="FFFFFF"/>
            <w:noWrap w:val="0"/>
            <w:vAlign w:val="center"/>
          </w:tcPr>
          <w:p w14:paraId="75AB6E8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九江海天设备制造有限公司</w:t>
            </w:r>
          </w:p>
        </w:tc>
      </w:tr>
      <w:tr w14:paraId="4BB6E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635C56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40858B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w:t>
            </w:r>
          </w:p>
        </w:tc>
        <w:tc>
          <w:tcPr>
            <w:tcW w:w="632" w:type="dxa"/>
            <w:shd w:val="clear" w:color="auto" w:fill="FFFFFF"/>
            <w:noWrap w:val="0"/>
            <w:vAlign w:val="center"/>
          </w:tcPr>
          <w:p w14:paraId="283A89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1018" w:type="dxa"/>
            <w:shd w:val="clear" w:color="auto" w:fill="FFFFFF"/>
            <w:noWrap w:val="0"/>
            <w:vAlign w:val="center"/>
          </w:tcPr>
          <w:p w14:paraId="18DD671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孙俊峰</w:t>
            </w:r>
          </w:p>
        </w:tc>
        <w:tc>
          <w:tcPr>
            <w:tcW w:w="630" w:type="dxa"/>
            <w:shd w:val="clear" w:color="auto" w:fill="FFFFFF"/>
            <w:noWrap w:val="0"/>
            <w:vAlign w:val="center"/>
          </w:tcPr>
          <w:p w14:paraId="44D57B8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职务</w:t>
            </w:r>
          </w:p>
        </w:tc>
        <w:tc>
          <w:tcPr>
            <w:tcW w:w="1610" w:type="dxa"/>
            <w:gridSpan w:val="2"/>
            <w:shd w:val="clear" w:color="auto" w:fill="FFFFFF"/>
            <w:noWrap w:val="0"/>
            <w:vAlign w:val="center"/>
          </w:tcPr>
          <w:p w14:paraId="46623C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科技管理</w:t>
            </w:r>
          </w:p>
          <w:p w14:paraId="79E72C3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负责人</w:t>
            </w:r>
          </w:p>
        </w:tc>
        <w:tc>
          <w:tcPr>
            <w:tcW w:w="1835" w:type="dxa"/>
            <w:gridSpan w:val="3"/>
            <w:shd w:val="clear" w:color="auto" w:fill="FFFFFF"/>
            <w:noWrap w:val="0"/>
            <w:vAlign w:val="center"/>
          </w:tcPr>
          <w:p w14:paraId="4A4C54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手机：1</w:t>
            </w:r>
            <w:r>
              <w:rPr>
                <w:rFonts w:hint="eastAsia" w:asciiTheme="majorEastAsia" w:hAnsiTheme="majorEastAsia" w:eastAsiaTheme="majorEastAsia" w:cstheme="majorEastAsia"/>
                <w:color w:val="auto"/>
                <w:sz w:val="24"/>
                <w:szCs w:val="24"/>
                <w:lang w:val="en-US" w:eastAsia="zh-CN"/>
              </w:rPr>
              <w:t>5279258082</w:t>
            </w:r>
          </w:p>
        </w:tc>
        <w:tc>
          <w:tcPr>
            <w:tcW w:w="2591" w:type="dxa"/>
            <w:shd w:val="clear" w:color="auto" w:fill="FFFFFF"/>
            <w:noWrap w:val="0"/>
            <w:vAlign w:val="center"/>
          </w:tcPr>
          <w:p w14:paraId="4ED762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邮箱：</w:t>
            </w:r>
            <w:r>
              <w:rPr>
                <w:rFonts w:hint="eastAsia" w:asciiTheme="majorEastAsia" w:hAnsiTheme="majorEastAsia" w:eastAsiaTheme="majorEastAsia" w:cstheme="majorEastAsia"/>
                <w:color w:val="auto"/>
                <w:spacing w:val="-11"/>
                <w:sz w:val="24"/>
                <w:szCs w:val="24"/>
                <w:lang w:val="en-US" w:eastAsia="zh-CN"/>
              </w:rPr>
              <w:t>sunjunfeng1102@126.com</w:t>
            </w:r>
          </w:p>
        </w:tc>
      </w:tr>
      <w:tr w14:paraId="65795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8" w:hRule="atLeast"/>
          <w:jc w:val="center"/>
        </w:trPr>
        <w:tc>
          <w:tcPr>
            <w:tcW w:w="1363" w:type="dxa"/>
            <w:vMerge w:val="restart"/>
            <w:shd w:val="clear" w:color="auto" w:fill="FFFFFF"/>
            <w:noWrap w:val="0"/>
            <w:vAlign w:val="center"/>
          </w:tcPr>
          <w:p w14:paraId="6242F0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有共同技术需求的同行企业</w:t>
            </w:r>
          </w:p>
        </w:tc>
        <w:tc>
          <w:tcPr>
            <w:tcW w:w="641" w:type="dxa"/>
            <w:gridSpan w:val="2"/>
            <w:shd w:val="clear" w:color="auto" w:fill="FFFFFF"/>
            <w:noWrap w:val="0"/>
            <w:vAlign w:val="center"/>
          </w:tcPr>
          <w:p w14:paraId="0AC6C84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3904" w:type="dxa"/>
            <w:gridSpan w:val="5"/>
            <w:shd w:val="clear" w:color="auto" w:fill="FFFFFF"/>
            <w:noWrap w:val="0"/>
            <w:vAlign w:val="center"/>
          </w:tcPr>
          <w:p w14:paraId="5D95BF9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单位名称</w:t>
            </w:r>
          </w:p>
        </w:tc>
        <w:tc>
          <w:tcPr>
            <w:tcW w:w="3780" w:type="dxa"/>
            <w:gridSpan w:val="3"/>
            <w:shd w:val="clear" w:color="auto" w:fill="FFFFFF"/>
            <w:noWrap w:val="0"/>
            <w:vAlign w:val="center"/>
          </w:tcPr>
          <w:p w14:paraId="77828A2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单位性质</w:t>
            </w:r>
          </w:p>
        </w:tc>
      </w:tr>
      <w:tr w14:paraId="7D9EE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14:paraId="35BDC72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p>
        </w:tc>
        <w:tc>
          <w:tcPr>
            <w:tcW w:w="641" w:type="dxa"/>
            <w:gridSpan w:val="2"/>
            <w:shd w:val="clear" w:color="auto" w:fill="FFFFFF"/>
            <w:noWrap w:val="0"/>
            <w:vAlign w:val="center"/>
          </w:tcPr>
          <w:p w14:paraId="5142139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3904" w:type="dxa"/>
            <w:gridSpan w:val="5"/>
            <w:shd w:val="clear" w:color="auto" w:fill="FFFFFF"/>
            <w:noWrap w:val="0"/>
            <w:vAlign w:val="center"/>
          </w:tcPr>
          <w:p w14:paraId="349BC72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哈尔滨船舶锅炉涡轮机研究所</w:t>
            </w:r>
          </w:p>
        </w:tc>
        <w:tc>
          <w:tcPr>
            <w:tcW w:w="3780" w:type="dxa"/>
            <w:gridSpan w:val="3"/>
            <w:shd w:val="clear" w:color="auto" w:fill="FFFFFF"/>
            <w:noWrap w:val="0"/>
            <w:vAlign w:val="center"/>
          </w:tcPr>
          <w:p w14:paraId="5EE683F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□龙头企业</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骨干企业□</w:t>
            </w:r>
            <w:r>
              <w:rPr>
                <w:rFonts w:hint="eastAsia" w:asciiTheme="majorEastAsia" w:hAnsiTheme="majorEastAsia" w:eastAsiaTheme="majorEastAsia" w:cstheme="majorEastAsia"/>
                <w:color w:val="auto"/>
                <w:sz w:val="24"/>
                <w:szCs w:val="24"/>
                <w:lang w:eastAsia="zh-CN"/>
              </w:rPr>
              <w:t>战略性新兴产业企业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高新技术企业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科技型中小企业</w:t>
            </w:r>
          </w:p>
        </w:tc>
      </w:tr>
      <w:tr w14:paraId="79DDF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vMerge w:val="continue"/>
            <w:shd w:val="clear" w:color="auto" w:fill="FFFFFF"/>
            <w:noWrap w:val="0"/>
            <w:vAlign w:val="center"/>
          </w:tcPr>
          <w:p w14:paraId="63E788A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p>
        </w:tc>
        <w:tc>
          <w:tcPr>
            <w:tcW w:w="641" w:type="dxa"/>
            <w:gridSpan w:val="2"/>
            <w:shd w:val="clear" w:color="auto" w:fill="FFFFFF"/>
            <w:noWrap w:val="0"/>
            <w:vAlign w:val="center"/>
          </w:tcPr>
          <w:p w14:paraId="4534E5C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3904" w:type="dxa"/>
            <w:gridSpan w:val="5"/>
            <w:shd w:val="clear" w:color="auto" w:fill="FFFFFF"/>
            <w:noWrap w:val="0"/>
            <w:vAlign w:val="center"/>
          </w:tcPr>
          <w:p w14:paraId="16EDE06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西安精密机械研究所</w:t>
            </w:r>
          </w:p>
        </w:tc>
        <w:tc>
          <w:tcPr>
            <w:tcW w:w="3780" w:type="dxa"/>
            <w:gridSpan w:val="3"/>
            <w:shd w:val="clear" w:color="auto" w:fill="FFFFFF"/>
            <w:noWrap w:val="0"/>
            <w:vAlign w:val="center"/>
          </w:tcPr>
          <w:p w14:paraId="721DF4B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□龙头企业</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骨干企业□</w:t>
            </w:r>
            <w:r>
              <w:rPr>
                <w:rFonts w:hint="eastAsia" w:asciiTheme="majorEastAsia" w:hAnsiTheme="majorEastAsia" w:eastAsiaTheme="majorEastAsia" w:cstheme="majorEastAsia"/>
                <w:color w:val="auto"/>
                <w:sz w:val="24"/>
                <w:szCs w:val="24"/>
                <w:lang w:eastAsia="zh-CN"/>
              </w:rPr>
              <w:t>战略性新兴产业企业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高新技术企业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科技型中小企业</w:t>
            </w:r>
          </w:p>
        </w:tc>
      </w:tr>
      <w:tr w14:paraId="6BA05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shd w:val="clear" w:color="auto" w:fill="FFFFFF"/>
            <w:noWrap w:val="0"/>
            <w:vAlign w:val="center"/>
          </w:tcPr>
          <w:p w14:paraId="224B5DE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0"/>
                <w:sz w:val="24"/>
                <w:szCs w:val="24"/>
              </w:rPr>
              <w:t>项目需求的背景与意义</w:t>
            </w:r>
          </w:p>
        </w:tc>
        <w:tc>
          <w:tcPr>
            <w:tcW w:w="8325" w:type="dxa"/>
            <w:gridSpan w:val="10"/>
            <w:shd w:val="clear" w:color="auto" w:fill="FFFFFF"/>
            <w:noWrap w:val="0"/>
            <w:vAlign w:val="center"/>
          </w:tcPr>
          <w:p w14:paraId="1CCA5D4A">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1.项目背景</w:t>
            </w:r>
          </w:p>
          <w:p w14:paraId="73508F27">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热动力装置反应器系统的发展经历了多个阶段。早期，其结构较为简单，功能也相对单一，主要应用于基础的热动力转换过程。随着工业的发展和技术的进步，反应器系统不断升级，从最初的低效、高能耗设计逐渐向高效、节能方向转变。材料科学的发展为其提供了更耐高温、高压的材料，使得反应器能够在更恶劣的条件下运行，处理能力和反应效率都有了显著提升。</w:t>
            </w:r>
          </w:p>
          <w:p w14:paraId="1F92A400">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目前，热动力装置反应器系统在众多工业领域都有广泛应用，技术相对成熟。不同类型的反应器，如管式反应器、釜式反应器等，在各自适用的领域发挥着重要作用。然而，随着全球对能源效率和环保要求的日益提高，现有的反应器系统面临着进一步优化升级的压力。</w:t>
            </w:r>
          </w:p>
          <w:p w14:paraId="4734344F">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新能源产业的崛起为热动力装置反应器系统带来了新的应用场景，例如在生物质能转化、太阳能热利用等领域的潜在需求不断增长。同时，先进制造技术和智能控制技术的发展为反应器系统的创新提供了技术支撑。挑战在于，如何在提高反应效率的同时满足严格的环保标准，以及如何应对复杂工况下的稳定性和可靠性问题，还有降低系统成本以提高市场竞争力等。研发新型的反应器系统能够带动材料科学、流体力学、热传递等多学科领域的技术进步，促进跨学科的融合与发展，为解决复杂的工程问题提供新的思路和方法。</w:t>
            </w:r>
          </w:p>
          <w:p w14:paraId="7C17CDF9">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2.项目意义</w:t>
            </w:r>
          </w:p>
          <w:p w14:paraId="2AD0A50E">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本项目旨在研究一种热动力装置反应器系统，采用新型先进材料，降低制造难度，有效控制技术风险，通过设计工装和焊接评定试验等措施保证加工的误差和精度，研究高效的热回收技术和节能型设计，提高能源利用率；改进优化系统设计，提高系统的稳定性。</w:t>
            </w:r>
          </w:p>
        </w:tc>
      </w:tr>
      <w:tr w14:paraId="6D7F6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8502" w:hRule="atLeast"/>
          <w:jc w:val="center"/>
        </w:trPr>
        <w:tc>
          <w:tcPr>
            <w:tcW w:w="1363" w:type="dxa"/>
            <w:shd w:val="clear" w:color="auto" w:fill="FFFFFF"/>
            <w:noWrap w:val="0"/>
            <w:vAlign w:val="center"/>
          </w:tcPr>
          <w:p w14:paraId="29337EF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技术难题</w:t>
            </w:r>
          </w:p>
          <w:p w14:paraId="2A84D10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7"/>
                <w:sz w:val="24"/>
                <w:szCs w:val="24"/>
              </w:rPr>
              <w:t>概述</w:t>
            </w:r>
          </w:p>
        </w:tc>
        <w:tc>
          <w:tcPr>
            <w:tcW w:w="8325" w:type="dxa"/>
            <w:gridSpan w:val="10"/>
            <w:shd w:val="clear" w:color="auto" w:fill="FFFFFF"/>
            <w:noWrap w:val="0"/>
            <w:vAlign w:val="center"/>
          </w:tcPr>
          <w:p w14:paraId="3308591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1.先进材料与制造技术研究</w:t>
            </w:r>
          </w:p>
          <w:p w14:paraId="622D16F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选用新型耐高温合金、陶瓷基复合材料和碳-碳复合材料，用于制造燃烧室和涡轮部件，提高反应器的耐热性和寿命，针对此类材料进行压力和冲击试验验证，满足试验压力指标保证受力部位的功能性和耐热性和耐热性；同时，反应器主体壳体结构选用高强度、轻量化的材料（如钛合金或复合材料），满足结构强度要求，降低反应器的重量。为此需对此类新型、高强度材料进行焊接工艺评定，并制作相应的焊接防变形工装，制定合理、合适的工艺技术路线保证整个壳体的尺寸位置公差控制，降低焊接变形，保证产品的外形密封性和强度试验满足。</w:t>
            </w:r>
          </w:p>
          <w:p w14:paraId="6B85939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2.低噪音技术研究</w:t>
            </w:r>
          </w:p>
          <w:p w14:paraId="171DA78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通过优化反应器的机械结构，采用减振材料和隔音技术，降低机械振动和噪音降低反应器在运行过程产生的噪声；同时选用声学隐身涂层，在反应器外壳使用吸声材料，减少声波的反射和传播。</w:t>
            </w:r>
          </w:p>
          <w:p w14:paraId="4C7DE5A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3.模块化与多功能化设计</w:t>
            </w:r>
          </w:p>
          <w:p w14:paraId="1A2511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未来的热动力反应器系统将更加模块化和多功能化，以适应不同的使用需求。对反应器的冲击垫，点火器和耐压盖等结构进行模块化设计，利于不同技术要求进行模块化替代，减少研发成本和时间，快速响应生产需求。</w:t>
            </w:r>
          </w:p>
          <w:p w14:paraId="231A2FC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4.环境适应性与可靠性提升技术研究</w:t>
            </w:r>
          </w:p>
          <w:p w14:paraId="28E4198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热动力反应器系统需要在复杂的使用环境中稳定运行，未来的发展将集中在环境适应性和可靠性上，需要对其环境适应性、抗干扰能力和使用寿命进行研究分析，通过改进结构形式、材料和制造工艺，提升其环境适应性和制造成本。</w:t>
            </w:r>
          </w:p>
        </w:tc>
      </w:tr>
      <w:tr w14:paraId="46911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279" w:hRule="atLeast"/>
          <w:jc w:val="center"/>
        </w:trPr>
        <w:tc>
          <w:tcPr>
            <w:tcW w:w="1363" w:type="dxa"/>
            <w:shd w:val="clear" w:color="auto" w:fill="FFFFFF"/>
            <w:noWrap w:val="0"/>
            <w:vAlign w:val="center"/>
          </w:tcPr>
          <w:p w14:paraId="100F6A8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技术攻关后希望达到的预期技术</w:t>
            </w:r>
          </w:p>
          <w:p w14:paraId="685B239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目标</w:t>
            </w:r>
          </w:p>
        </w:tc>
        <w:tc>
          <w:tcPr>
            <w:tcW w:w="8325" w:type="dxa"/>
            <w:gridSpan w:val="10"/>
            <w:shd w:val="clear" w:color="auto" w:fill="FFFFFF"/>
            <w:noWrap w:val="0"/>
            <w:vAlign w:val="center"/>
          </w:tcPr>
          <w:p w14:paraId="27E5414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项目技术攻关的预期技术目标如下：</w:t>
            </w:r>
          </w:p>
          <w:p w14:paraId="69FDB99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（1）完成一套完整的设计施工工艺资料、包括产品生产制造过程的焊接工装、试验工装等；</w:t>
            </w:r>
          </w:p>
          <w:p w14:paraId="5E1D3C5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（2）完成新型高强度材料的焊接技术研究和焊接技术评定；</w:t>
            </w:r>
          </w:p>
          <w:p w14:paraId="4AFACAF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（3）设计制造出一套可变直径的盘管工装；</w:t>
            </w:r>
          </w:p>
          <w:p w14:paraId="309E120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（4）完成原理样机的设计制造；</w:t>
            </w:r>
          </w:p>
          <w:p w14:paraId="61D9327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（5）进行冲击、气密和燃烧试验，并针对试验结果进行分析，并进行改进研究形成试验分析报告；</w:t>
            </w:r>
          </w:p>
        </w:tc>
      </w:tr>
      <w:tr w14:paraId="0D0C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69" w:hRule="atLeast"/>
          <w:jc w:val="center"/>
        </w:trPr>
        <w:tc>
          <w:tcPr>
            <w:tcW w:w="1372" w:type="dxa"/>
            <w:gridSpan w:val="2"/>
            <w:shd w:val="clear" w:color="auto" w:fill="FFFFFF"/>
            <w:noWrap w:val="0"/>
            <w:vAlign w:val="center"/>
          </w:tcPr>
          <w:p w14:paraId="206CDB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时限要求</w:t>
            </w:r>
          </w:p>
        </w:tc>
        <w:tc>
          <w:tcPr>
            <w:tcW w:w="8316" w:type="dxa"/>
            <w:gridSpan w:val="9"/>
            <w:shd w:val="clear" w:color="auto" w:fill="FFFFFF"/>
            <w:noWrap w:val="0"/>
            <w:vAlign w:val="center"/>
          </w:tcPr>
          <w:p w14:paraId="7891BEC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要求技术攻关</w:t>
            </w:r>
            <w:r>
              <w:rPr>
                <w:rFonts w:hint="eastAsia" w:asciiTheme="majorEastAsia" w:hAnsiTheme="majorEastAsia" w:eastAsiaTheme="majorEastAsia" w:cstheme="majorEastAsia"/>
                <w:color w:val="auto"/>
                <w:sz w:val="24"/>
                <w:szCs w:val="24"/>
                <w:lang w:eastAsia="zh-CN"/>
              </w:rPr>
              <w:t>在</w:t>
            </w:r>
            <w:r>
              <w:rPr>
                <w:rFonts w:hint="eastAsia" w:asciiTheme="majorEastAsia" w:hAnsiTheme="majorEastAsia" w:eastAsiaTheme="majorEastAsia" w:cstheme="majorEastAsia"/>
                <w:color w:val="auto"/>
                <w:sz w:val="24"/>
                <w:szCs w:val="24"/>
                <w:lang w:val="en-US" w:eastAsia="zh-CN"/>
              </w:rPr>
              <w:t>2026</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val="en-US" w:eastAsia="zh-CN"/>
              </w:rPr>
              <w:t>12</w:t>
            </w:r>
            <w:r>
              <w:rPr>
                <w:rFonts w:hint="eastAsia" w:asciiTheme="majorEastAsia" w:hAnsiTheme="majorEastAsia" w:eastAsiaTheme="majorEastAsia" w:cstheme="majorEastAsia"/>
                <w:color w:val="auto"/>
                <w:sz w:val="24"/>
                <w:szCs w:val="24"/>
              </w:rPr>
              <w:t>月前完成</w:t>
            </w:r>
            <w:r>
              <w:rPr>
                <w:rFonts w:hint="eastAsia" w:asciiTheme="majorEastAsia" w:hAnsiTheme="majorEastAsia" w:eastAsiaTheme="majorEastAsia" w:cstheme="majorEastAsia"/>
                <w:color w:val="auto"/>
                <w:sz w:val="24"/>
                <w:szCs w:val="24"/>
                <w:lang w:eastAsia="zh-CN"/>
              </w:rPr>
              <w:t>。</w:t>
            </w:r>
          </w:p>
        </w:tc>
      </w:tr>
      <w:tr w14:paraId="58B49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72" w:type="dxa"/>
            <w:gridSpan w:val="2"/>
            <w:shd w:val="clear" w:color="auto" w:fill="FFFFFF"/>
            <w:noWrap w:val="0"/>
            <w:vAlign w:val="center"/>
          </w:tcPr>
          <w:p w14:paraId="066A69A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需求企业</w:t>
            </w:r>
          </w:p>
          <w:p w14:paraId="14CFFCB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出资承诺</w:t>
            </w:r>
          </w:p>
        </w:tc>
        <w:tc>
          <w:tcPr>
            <w:tcW w:w="8316" w:type="dxa"/>
            <w:gridSpan w:val="9"/>
            <w:shd w:val="clear" w:color="auto" w:fill="FFFFFF"/>
            <w:noWrap w:val="0"/>
            <w:vAlign w:val="center"/>
          </w:tcPr>
          <w:p w14:paraId="6881F9AC">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sz w:val="24"/>
                <w:szCs w:val="24"/>
                <w:shd w:val="clear" w:color="auto" w:fill="auto"/>
              </w:rPr>
            </w:pPr>
            <w:r>
              <w:rPr>
                <w:rFonts w:hint="eastAsia" w:asciiTheme="majorEastAsia" w:hAnsiTheme="majorEastAsia" w:eastAsiaTheme="majorEastAsia" w:cstheme="majorEastAsia"/>
                <w:color w:val="auto"/>
                <w:sz w:val="24"/>
                <w:szCs w:val="24"/>
              </w:rPr>
              <w:t>本企业愿意为该</w:t>
            </w:r>
            <w:r>
              <w:rPr>
                <w:rFonts w:hint="eastAsia" w:asciiTheme="majorEastAsia" w:hAnsiTheme="majorEastAsia" w:eastAsiaTheme="majorEastAsia" w:cstheme="majorEastAsia"/>
                <w:color w:val="auto"/>
                <w:sz w:val="24"/>
                <w:szCs w:val="24"/>
                <w:lang w:eastAsia="zh-CN"/>
              </w:rPr>
              <w:t>重大技术需求</w:t>
            </w:r>
            <w:r>
              <w:rPr>
                <w:rFonts w:hint="eastAsia" w:asciiTheme="majorEastAsia" w:hAnsiTheme="majorEastAsia" w:eastAsiaTheme="majorEastAsia" w:cstheme="majorEastAsia"/>
                <w:color w:val="auto"/>
                <w:sz w:val="24"/>
                <w:szCs w:val="24"/>
              </w:rPr>
              <w:t>提供研发资金</w:t>
            </w:r>
            <w:r>
              <w:rPr>
                <w:rFonts w:hint="eastAsia" w:asciiTheme="majorEastAsia" w:hAnsiTheme="majorEastAsia" w:eastAsiaTheme="majorEastAsia" w:cstheme="majorEastAsia"/>
                <w:color w:val="auto"/>
                <w:sz w:val="24"/>
                <w:szCs w:val="24"/>
                <w:lang w:eastAsia="zh-CN"/>
              </w:rPr>
              <w:t>投入</w:t>
            </w:r>
            <w:r>
              <w:rPr>
                <w:rFonts w:hint="eastAsia" w:asciiTheme="majorEastAsia" w:hAnsiTheme="majorEastAsia" w:eastAsiaTheme="majorEastAsia" w:cstheme="majorEastAsia"/>
                <w:color w:val="auto"/>
                <w:sz w:val="24"/>
                <w:szCs w:val="24"/>
              </w:rPr>
              <w:t>总预算不少于</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500</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万元</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shd w:val="clear" w:color="auto" w:fill="auto"/>
                <w:lang w:eastAsia="zh-CN"/>
              </w:rPr>
              <w:t>其中：愿意支付给揭榜单位的研发资金不少于</w:t>
            </w:r>
            <w:r>
              <w:rPr>
                <w:rFonts w:hint="eastAsia" w:asciiTheme="majorEastAsia" w:hAnsiTheme="majorEastAsia" w:eastAsiaTheme="majorEastAsia" w:cstheme="majorEastAsia"/>
                <w:color w:val="auto"/>
                <w:sz w:val="24"/>
                <w:szCs w:val="24"/>
                <w:u w:val="single"/>
                <w:shd w:val="clear" w:color="auto" w:fill="auto"/>
              </w:rPr>
              <w:t xml:space="preserve"> </w:t>
            </w:r>
            <w:r>
              <w:rPr>
                <w:rFonts w:hint="eastAsia" w:asciiTheme="majorEastAsia" w:hAnsiTheme="majorEastAsia" w:eastAsiaTheme="majorEastAsia" w:cstheme="majorEastAsia"/>
                <w:color w:val="auto"/>
                <w:sz w:val="24"/>
                <w:szCs w:val="24"/>
                <w:u w:val="single"/>
                <w:shd w:val="clear" w:color="auto" w:fill="auto"/>
                <w:lang w:val="en-US" w:eastAsia="zh-CN"/>
              </w:rPr>
              <w:t>100</w:t>
            </w:r>
            <w:r>
              <w:rPr>
                <w:rFonts w:hint="eastAsia" w:asciiTheme="majorEastAsia" w:hAnsiTheme="majorEastAsia" w:eastAsiaTheme="majorEastAsia" w:cstheme="majorEastAsia"/>
                <w:color w:val="auto"/>
                <w:sz w:val="24"/>
                <w:szCs w:val="24"/>
                <w:u w:val="single"/>
                <w:shd w:val="clear" w:color="auto" w:fill="auto"/>
              </w:rPr>
              <w:t xml:space="preserve">  </w:t>
            </w:r>
            <w:r>
              <w:rPr>
                <w:rFonts w:hint="eastAsia" w:asciiTheme="majorEastAsia" w:hAnsiTheme="majorEastAsia" w:eastAsiaTheme="majorEastAsia" w:cstheme="majorEastAsia"/>
                <w:color w:val="auto"/>
                <w:sz w:val="24"/>
                <w:szCs w:val="24"/>
                <w:shd w:val="clear" w:color="auto" w:fill="auto"/>
              </w:rPr>
              <w:t>万元。</w:t>
            </w:r>
          </w:p>
          <w:p w14:paraId="789B40C9">
            <w:pPr>
              <w:keepNext w:val="0"/>
              <w:keepLines w:val="0"/>
              <w:pageBreakBefore w:val="0"/>
              <w:widowControl w:val="0"/>
              <w:kinsoku/>
              <w:wordWrap/>
              <w:overflowPunct/>
              <w:topLinePunct w:val="0"/>
              <w:autoSpaceDE/>
              <w:autoSpaceDN/>
              <w:bidi w:val="0"/>
              <w:adjustRightInd w:val="0"/>
              <w:snapToGrid w:val="0"/>
              <w:spacing w:line="360" w:lineRule="exact"/>
              <w:ind w:firstLine="3290" w:firstLineChars="1371"/>
              <w:jc w:val="left"/>
              <w:textAlignment w:val="auto"/>
              <w:rPr>
                <w:rFonts w:hint="eastAsia" w:asciiTheme="majorEastAsia" w:hAnsiTheme="majorEastAsia" w:eastAsiaTheme="majorEastAsia" w:cstheme="majorEastAsia"/>
                <w:color w:val="auto"/>
                <w:sz w:val="24"/>
                <w:szCs w:val="24"/>
                <w:shd w:val="clear" w:color="FFFFFF" w:fill="D9D9D9"/>
              </w:rPr>
            </w:pPr>
          </w:p>
          <w:p w14:paraId="29896F53">
            <w:pPr>
              <w:keepNext w:val="0"/>
              <w:keepLines w:val="0"/>
              <w:pageBreakBefore w:val="0"/>
              <w:widowControl w:val="0"/>
              <w:kinsoku/>
              <w:wordWrap/>
              <w:overflowPunct/>
              <w:topLinePunct w:val="0"/>
              <w:autoSpaceDE/>
              <w:autoSpaceDN/>
              <w:bidi w:val="0"/>
              <w:adjustRightInd w:val="0"/>
              <w:snapToGrid w:val="0"/>
              <w:spacing w:line="360" w:lineRule="exact"/>
              <w:ind w:firstLine="2880" w:firstLineChars="1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企业名称（盖章）：</w:t>
            </w:r>
          </w:p>
          <w:p w14:paraId="2219AF87">
            <w:pPr>
              <w:keepNext w:val="0"/>
              <w:keepLines w:val="0"/>
              <w:pageBreakBefore w:val="0"/>
              <w:widowControl w:val="0"/>
              <w:kinsoku/>
              <w:wordWrap/>
              <w:overflowPunct/>
              <w:topLinePunct w:val="0"/>
              <w:autoSpaceDE/>
              <w:autoSpaceDN/>
              <w:bidi w:val="0"/>
              <w:adjustRightInd w:val="0"/>
              <w:snapToGrid w:val="0"/>
              <w:spacing w:line="360" w:lineRule="exact"/>
              <w:ind w:firstLine="4557" w:firstLineChars="1899"/>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日期：</w:t>
            </w:r>
          </w:p>
          <w:p w14:paraId="42242269">
            <w:pPr>
              <w:keepNext w:val="0"/>
              <w:keepLines w:val="0"/>
              <w:pageBreakBefore w:val="0"/>
              <w:widowControl w:val="0"/>
              <w:kinsoku/>
              <w:wordWrap/>
              <w:overflowPunct/>
              <w:topLinePunct w:val="0"/>
              <w:autoSpaceDE/>
              <w:autoSpaceDN/>
              <w:bidi w:val="0"/>
              <w:adjustRightInd w:val="0"/>
              <w:snapToGrid w:val="0"/>
              <w:spacing w:line="360" w:lineRule="exact"/>
              <w:ind w:firstLine="4557" w:firstLineChars="1899"/>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p>
        </w:tc>
      </w:tr>
      <w:tr w14:paraId="26352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83" w:hRule="atLeast"/>
          <w:jc w:val="center"/>
        </w:trPr>
        <w:tc>
          <w:tcPr>
            <w:tcW w:w="1372" w:type="dxa"/>
            <w:gridSpan w:val="2"/>
            <w:shd w:val="clear" w:color="auto" w:fill="FFFFFF"/>
            <w:noWrap w:val="0"/>
            <w:vAlign w:val="center"/>
          </w:tcPr>
          <w:p w14:paraId="3F5CD8F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产权归属</w:t>
            </w:r>
          </w:p>
        </w:tc>
        <w:tc>
          <w:tcPr>
            <w:tcW w:w="8316" w:type="dxa"/>
            <w:gridSpan w:val="9"/>
            <w:shd w:val="clear" w:color="auto" w:fill="FFFFFF"/>
            <w:noWrap w:val="0"/>
            <w:vAlign w:val="center"/>
          </w:tcPr>
          <w:p w14:paraId="53C5914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在项目执行过程中，由各方共同完成的科技成果及其形成的知识产权归各方共有，各方均有独立使用的权利；共同完成的科技成果的精神权利，如身份权、依法取得荣誉称号、奖章、奖励证书和奖金等荣誉权归完成方共有；各方对共有科技成果实施许可、转让专利及非专利技术而获得的经济收益由各方共享，收益共享方式应在行为实施前另行约定。</w:t>
            </w:r>
          </w:p>
        </w:tc>
      </w:tr>
      <w:tr w14:paraId="0D577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061" w:hRule="atLeast"/>
          <w:jc w:val="center"/>
        </w:trPr>
        <w:tc>
          <w:tcPr>
            <w:tcW w:w="1372" w:type="dxa"/>
            <w:gridSpan w:val="2"/>
            <w:shd w:val="clear" w:color="auto" w:fill="FFFFFF"/>
            <w:noWrap w:val="0"/>
            <w:vAlign w:val="center"/>
          </w:tcPr>
          <w:p w14:paraId="18EAED3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项目完成后</w:t>
            </w:r>
            <w:r>
              <w:rPr>
                <w:rFonts w:hint="eastAsia" w:asciiTheme="majorEastAsia" w:hAnsiTheme="majorEastAsia" w:eastAsiaTheme="majorEastAsia" w:cstheme="majorEastAsia"/>
                <w:color w:val="auto"/>
                <w:sz w:val="24"/>
                <w:szCs w:val="24"/>
              </w:rPr>
              <w:t>预期的经济、社会</w:t>
            </w:r>
          </w:p>
          <w:p w14:paraId="4D9E70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效益</w:t>
            </w:r>
          </w:p>
        </w:tc>
        <w:tc>
          <w:tcPr>
            <w:tcW w:w="8316" w:type="dxa"/>
            <w:gridSpan w:val="9"/>
            <w:shd w:val="clear" w:color="auto" w:fill="FFFFFF"/>
            <w:noWrap w:val="0"/>
            <w:vAlign w:val="center"/>
          </w:tcPr>
          <w:p w14:paraId="0CD3005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1.成果推广应用前景</w:t>
            </w:r>
          </w:p>
          <w:p w14:paraId="44FBDC8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热动力装置反应器系统在能源、化工、环保领域是必不可少的核心设备，市场前景大良好，新型热动力装置反应器系统可以提高能源转化效率，降低生产成本。综合来看，全球市场对高效热动力装置反应器系统的需求规模预计在未来 5 年内将以每年 8% - 10% 的速度增长。通过本次以热动力装置反应器系统技术研究为突破点，围反应器生产制造工艺技术进行研究，从先进材料、模块化和环境适应性研究，突破大量关键技术，并进行技术的试验验证。真正实现了技术走通，为热动力装置反应器制造提供了实质性的技术知识储备，也为我国热动力装置反应器批量制造能力建设打下技术基础，提升了生产效率和制造能力。</w:t>
            </w:r>
          </w:p>
          <w:p w14:paraId="626F184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2.经济效益</w:t>
            </w:r>
          </w:p>
          <w:p w14:paraId="585F3D3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本课题所研制的热动力装置反应器系统，因批量大，市场需求广，可建立完整快捷的生产制造线，可有效地提高我国热动力装置反应器的整体制造水平，形成先进的国产化制造体系，提高生产效率，节省大量的人工工时和成本。</w:t>
            </w:r>
          </w:p>
          <w:p w14:paraId="587CD85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3.社会效益</w:t>
            </w:r>
          </w:p>
          <w:p w14:paraId="2A37CC6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该项目的研究成果将会显著提升九江海天设备制造有限公司热动力装置反应器前沿研究市场地位，提高此行业整体技术水平、竞争能力和系统创新能力。促进能源转型与可持续发展，环境保护与生态改善，推动产业发展与就业增长。</w:t>
            </w:r>
          </w:p>
        </w:tc>
      </w:tr>
    </w:tbl>
    <w:p w14:paraId="1FD1DF2F">
      <w:pPr>
        <w:spacing w:line="560" w:lineRule="exact"/>
        <w:jc w:val="center"/>
        <w:outlineLvl w:val="0"/>
        <w:rPr>
          <w:rFonts w:hint="eastAsia" w:ascii="方正小标宋简体" w:hAnsi="方正小标宋简体" w:eastAsia="方正小标宋简体" w:cs="方正小标宋简体"/>
          <w:sz w:val="44"/>
          <w:szCs w:val="44"/>
        </w:rPr>
      </w:pPr>
    </w:p>
    <w:p w14:paraId="53689DD2">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企业重大技术需求“揭榜挂帅”榜单（3）</w:t>
      </w:r>
    </w:p>
    <w:p w14:paraId="61034B8B">
      <w:pPr>
        <w:tabs>
          <w:tab w:val="left" w:pos="8640"/>
        </w:tabs>
        <w:spacing w:line="20" w:lineRule="exact"/>
        <w:ind w:firstLine="536"/>
        <w:rPr>
          <w:color w:val="000000"/>
          <w:sz w:val="28"/>
          <w:szCs w:val="28"/>
        </w:rPr>
      </w:pP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641"/>
        <w:gridCol w:w="657"/>
        <w:gridCol w:w="966"/>
        <w:gridCol w:w="660"/>
        <w:gridCol w:w="975"/>
        <w:gridCol w:w="521"/>
        <w:gridCol w:w="125"/>
        <w:gridCol w:w="1070"/>
        <w:gridCol w:w="2710"/>
      </w:tblGrid>
      <w:tr w14:paraId="5DE75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shd w:val="clear" w:color="auto" w:fill="FFFFFF"/>
            <w:vAlign w:val="center"/>
          </w:tcPr>
          <w:p w14:paraId="3FFC1B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所属产业链（产业）</w:t>
            </w:r>
          </w:p>
        </w:tc>
        <w:tc>
          <w:tcPr>
            <w:tcW w:w="4420" w:type="dxa"/>
            <w:gridSpan w:val="6"/>
            <w:shd w:val="clear" w:color="auto" w:fill="FFFFFF"/>
            <w:vAlign w:val="center"/>
          </w:tcPr>
          <w:p w14:paraId="60F7B85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电子信息</w:t>
            </w:r>
          </w:p>
        </w:tc>
        <w:tc>
          <w:tcPr>
            <w:tcW w:w="1195" w:type="dxa"/>
            <w:gridSpan w:val="2"/>
            <w:shd w:val="clear" w:color="auto" w:fill="FFFFFF"/>
            <w:vAlign w:val="center"/>
          </w:tcPr>
          <w:p w14:paraId="0BA07E4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细分方向</w:t>
            </w:r>
          </w:p>
        </w:tc>
        <w:tc>
          <w:tcPr>
            <w:tcW w:w="2710" w:type="dxa"/>
            <w:shd w:val="clear" w:color="auto" w:fill="FFFFFF"/>
            <w:vAlign w:val="center"/>
          </w:tcPr>
          <w:p w14:paraId="0D00008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MiniLED</w:t>
            </w:r>
          </w:p>
        </w:tc>
      </w:tr>
      <w:tr w14:paraId="3D13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shd w:val="clear" w:color="auto" w:fill="FFFFFF"/>
            <w:vAlign w:val="center"/>
          </w:tcPr>
          <w:p w14:paraId="172C68F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重大技术</w:t>
            </w:r>
          </w:p>
          <w:p w14:paraId="5B95994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需求名称</w:t>
            </w:r>
          </w:p>
        </w:tc>
        <w:tc>
          <w:tcPr>
            <w:tcW w:w="8325" w:type="dxa"/>
            <w:gridSpan w:val="9"/>
            <w:shd w:val="clear" w:color="auto" w:fill="FFFFFF"/>
            <w:vAlign w:val="center"/>
          </w:tcPr>
          <w:p w14:paraId="4A401EC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高集成一体化芯片Mini LED显示屏关键技术研究</w:t>
            </w:r>
          </w:p>
        </w:tc>
      </w:tr>
      <w:tr w14:paraId="06CF2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63" w:type="dxa"/>
            <w:shd w:val="clear" w:color="auto" w:fill="FFFFFF"/>
            <w:vAlign w:val="center"/>
          </w:tcPr>
          <w:p w14:paraId="70C6642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04BE58A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名称</w:t>
            </w:r>
          </w:p>
        </w:tc>
        <w:tc>
          <w:tcPr>
            <w:tcW w:w="8325" w:type="dxa"/>
            <w:gridSpan w:val="9"/>
            <w:shd w:val="clear" w:color="auto" w:fill="FFFFFF"/>
            <w:vAlign w:val="center"/>
          </w:tcPr>
          <w:p w14:paraId="2A254B7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江西省东都智能装备科技有限公司</w:t>
            </w:r>
          </w:p>
        </w:tc>
      </w:tr>
      <w:tr w14:paraId="245BC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shd w:val="clear" w:color="auto" w:fill="FFFFFF"/>
            <w:vAlign w:val="center"/>
          </w:tcPr>
          <w:p w14:paraId="77AC1EE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5AFE47C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w:t>
            </w:r>
          </w:p>
        </w:tc>
        <w:tc>
          <w:tcPr>
            <w:tcW w:w="1298" w:type="dxa"/>
            <w:gridSpan w:val="2"/>
            <w:shd w:val="clear" w:color="auto" w:fill="FFFFFF"/>
            <w:vAlign w:val="center"/>
          </w:tcPr>
          <w:p w14:paraId="08884D6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966" w:type="dxa"/>
            <w:shd w:val="clear" w:color="auto" w:fill="FFFFFF"/>
            <w:vAlign w:val="center"/>
          </w:tcPr>
          <w:p w14:paraId="29D2BC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张敬乔</w:t>
            </w:r>
          </w:p>
        </w:tc>
        <w:tc>
          <w:tcPr>
            <w:tcW w:w="660" w:type="dxa"/>
            <w:shd w:val="clear" w:color="auto" w:fill="FFFFFF"/>
            <w:vAlign w:val="center"/>
          </w:tcPr>
          <w:p w14:paraId="17DD0FB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职务</w:t>
            </w:r>
          </w:p>
        </w:tc>
        <w:tc>
          <w:tcPr>
            <w:tcW w:w="975" w:type="dxa"/>
            <w:shd w:val="clear" w:color="auto" w:fill="FFFFFF"/>
            <w:vAlign w:val="center"/>
          </w:tcPr>
          <w:p w14:paraId="694E60B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研发</w:t>
            </w:r>
          </w:p>
          <w:p w14:paraId="7F3809F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工程师</w:t>
            </w:r>
          </w:p>
        </w:tc>
        <w:tc>
          <w:tcPr>
            <w:tcW w:w="1716" w:type="dxa"/>
            <w:gridSpan w:val="3"/>
            <w:shd w:val="clear" w:color="auto" w:fill="FFFFFF"/>
            <w:vAlign w:val="center"/>
          </w:tcPr>
          <w:p w14:paraId="52D442B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手机：</w:t>
            </w:r>
            <w:r>
              <w:rPr>
                <w:rFonts w:hint="eastAsia" w:asciiTheme="majorEastAsia" w:hAnsiTheme="majorEastAsia" w:eastAsiaTheme="majorEastAsia" w:cstheme="majorEastAsia"/>
                <w:color w:val="auto"/>
                <w:sz w:val="24"/>
                <w:szCs w:val="24"/>
                <w:lang w:val="en-US" w:eastAsia="zh-CN"/>
              </w:rPr>
              <w:t>15510693086</w:t>
            </w:r>
          </w:p>
        </w:tc>
        <w:tc>
          <w:tcPr>
            <w:tcW w:w="2710" w:type="dxa"/>
            <w:shd w:val="clear" w:color="auto" w:fill="FFFFFF"/>
            <w:vAlign w:val="center"/>
          </w:tcPr>
          <w:p w14:paraId="4C264D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邮箱：</w:t>
            </w:r>
            <w:r>
              <w:rPr>
                <w:rFonts w:hint="eastAsia" w:asciiTheme="majorEastAsia" w:hAnsiTheme="majorEastAsia" w:eastAsiaTheme="majorEastAsia" w:cstheme="majorEastAsia"/>
                <w:color w:val="auto"/>
                <w:sz w:val="24"/>
                <w:szCs w:val="24"/>
                <w:lang w:val="en-US" w:eastAsia="zh-CN"/>
              </w:rPr>
              <w:t>jingqiao0723@163.com</w:t>
            </w:r>
          </w:p>
        </w:tc>
      </w:tr>
      <w:tr w14:paraId="13F39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vMerge w:val="restart"/>
            <w:shd w:val="clear" w:color="auto" w:fill="FFFFFF"/>
            <w:vAlign w:val="center"/>
          </w:tcPr>
          <w:p w14:paraId="57C5D32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有共同技术需求的同行企业</w:t>
            </w:r>
          </w:p>
        </w:tc>
        <w:tc>
          <w:tcPr>
            <w:tcW w:w="641" w:type="dxa"/>
            <w:shd w:val="clear" w:color="auto" w:fill="FFFFFF"/>
            <w:vAlign w:val="center"/>
          </w:tcPr>
          <w:p w14:paraId="3518AD3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3904" w:type="dxa"/>
            <w:gridSpan w:val="6"/>
            <w:shd w:val="clear" w:color="auto" w:fill="FFFFFF"/>
            <w:vAlign w:val="center"/>
          </w:tcPr>
          <w:p w14:paraId="37AE07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单位名称</w:t>
            </w:r>
          </w:p>
        </w:tc>
        <w:tc>
          <w:tcPr>
            <w:tcW w:w="3780" w:type="dxa"/>
            <w:gridSpan w:val="2"/>
            <w:shd w:val="clear" w:color="auto" w:fill="FFFFFF"/>
            <w:vAlign w:val="center"/>
          </w:tcPr>
          <w:p w14:paraId="3D642D6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单位性质</w:t>
            </w:r>
          </w:p>
        </w:tc>
      </w:tr>
      <w:tr w14:paraId="4BB0B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vMerge w:val="continue"/>
            <w:shd w:val="clear" w:color="auto" w:fill="FFFFFF"/>
            <w:vAlign w:val="center"/>
          </w:tcPr>
          <w:p w14:paraId="3645DA5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p>
        </w:tc>
        <w:tc>
          <w:tcPr>
            <w:tcW w:w="641" w:type="dxa"/>
            <w:shd w:val="clear" w:color="auto" w:fill="FFFFFF"/>
            <w:vAlign w:val="center"/>
          </w:tcPr>
          <w:p w14:paraId="33364B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3904" w:type="dxa"/>
            <w:gridSpan w:val="6"/>
            <w:shd w:val="clear" w:color="auto" w:fill="FFFFFF"/>
            <w:vAlign w:val="center"/>
          </w:tcPr>
          <w:p w14:paraId="50247DC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TCL华星光电技术有限公司</w:t>
            </w:r>
          </w:p>
        </w:tc>
        <w:tc>
          <w:tcPr>
            <w:tcW w:w="3780" w:type="dxa"/>
            <w:gridSpan w:val="2"/>
            <w:shd w:val="clear" w:color="auto" w:fill="FFFFFF"/>
            <w:vAlign w:val="center"/>
          </w:tcPr>
          <w:p w14:paraId="1174F8A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□龙头企业□骨干企业□战略性新兴产业企业□高新技术企业□科技型中小企业</w:t>
            </w:r>
          </w:p>
        </w:tc>
      </w:tr>
      <w:tr w14:paraId="4D30F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vMerge w:val="continue"/>
            <w:shd w:val="clear" w:color="auto" w:fill="FFFFFF"/>
            <w:vAlign w:val="center"/>
          </w:tcPr>
          <w:p w14:paraId="6F79350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p>
        </w:tc>
        <w:tc>
          <w:tcPr>
            <w:tcW w:w="641" w:type="dxa"/>
            <w:shd w:val="clear" w:color="auto" w:fill="FFFFFF"/>
            <w:vAlign w:val="center"/>
          </w:tcPr>
          <w:p w14:paraId="32D056F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3904" w:type="dxa"/>
            <w:gridSpan w:val="6"/>
            <w:shd w:val="clear" w:color="auto" w:fill="FFFFFF"/>
            <w:vAlign w:val="center"/>
          </w:tcPr>
          <w:p w14:paraId="03CEF0F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京东方科技集团股份有限公司</w:t>
            </w:r>
          </w:p>
        </w:tc>
        <w:tc>
          <w:tcPr>
            <w:tcW w:w="3780" w:type="dxa"/>
            <w:gridSpan w:val="2"/>
            <w:shd w:val="clear" w:color="auto" w:fill="FFFFFF"/>
            <w:vAlign w:val="center"/>
          </w:tcPr>
          <w:p w14:paraId="5E76D99F">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□龙头企业□骨干企业□战略性新兴产业企业□高新技术企业□科技型中小企业</w:t>
            </w:r>
          </w:p>
        </w:tc>
      </w:tr>
      <w:tr w14:paraId="26B70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shd w:val="clear" w:color="auto" w:fill="FFFFFF"/>
            <w:vAlign w:val="center"/>
          </w:tcPr>
          <w:p w14:paraId="372996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7"/>
                <w:sz w:val="24"/>
                <w:szCs w:val="24"/>
              </w:rPr>
              <w:t>项目需求的背景与意义</w:t>
            </w:r>
          </w:p>
        </w:tc>
        <w:tc>
          <w:tcPr>
            <w:tcW w:w="8325" w:type="dxa"/>
            <w:gridSpan w:val="9"/>
            <w:shd w:val="clear" w:color="auto" w:fill="FFFFFF"/>
            <w:vAlign w:val="center"/>
          </w:tcPr>
          <w:p w14:paraId="6528AE0F">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近年来，LED显示屏的应用场景逐步从传统的户外广告、舞台演出等领域，向会议、教育、游戏、虚拟拍摄等新兴场景拓展。随着应用场景的多样化，用户对LED显示屏的画质清晰度、功耗、成本、安装与维护的便捷性及产品稳定性等方面提出更高要求。</w:t>
            </w:r>
          </w:p>
          <w:p w14:paraId="30665B35">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传统LED显示屏方案中，开关功能、定电流功能、逻辑运算功能、图像缓冲区等功能需由不同的IC分别实现，导致PCB布线复杂、线路拥挤，增加了故障风险点，影响了显示屏的可靠性。尤其P1.8以下间距显示屏问题更加突出。为满足新兴市场需求及升级为更高阶的产品水平，势必需要一种更高集成一体化的芯片应用技术来实现以下功能：（1）能简化PCB布线设计，减少外围元器件数量，降低PCB设计复杂度，使显示屏更加轻薄美观，提升显示屏的整体稳定性和可靠性；（2）提升单颗芯片的驱动能力，减少驱动IC的用量，同时简化PCB电路布线及其制造流程，降低核心物料的生产成本；（3）通过优化电源管理和电路设计，减少信号传输路径和能量损耗，实现信号的电路传输，告别外围繁冗复杂的网线串联方式。</w:t>
            </w:r>
          </w:p>
          <w:p w14:paraId="709DAF83">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总之，高集成一体化芯片技术的开发与应用可显著推动Mini LED显示行业的技术升级，推动行业向更高集成度、更低成本、更低功耗的方向发展。九江市电子信息产业高质量发展三年行动方案（2024-2026年）明确指出，抓住半导体集成电路发展窗口，大力发展新型LED显示和照明产业，实现我市电子信息产业高质量跨越式发展。本项目对于推动我市LED产业在内的光电产业集聚发展具有重要意义。</w:t>
            </w:r>
          </w:p>
        </w:tc>
      </w:tr>
      <w:tr w14:paraId="77B88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363" w:type="dxa"/>
            <w:shd w:val="clear" w:color="auto" w:fill="FFFFFF"/>
            <w:vAlign w:val="center"/>
          </w:tcPr>
          <w:p w14:paraId="6DE574F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技术难题</w:t>
            </w:r>
          </w:p>
          <w:p w14:paraId="15688A1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7"/>
                <w:sz w:val="24"/>
                <w:szCs w:val="24"/>
              </w:rPr>
              <w:t>概述</w:t>
            </w:r>
          </w:p>
        </w:tc>
        <w:tc>
          <w:tcPr>
            <w:tcW w:w="8325" w:type="dxa"/>
            <w:gridSpan w:val="9"/>
            <w:shd w:val="clear" w:color="auto" w:fill="FFFFFF"/>
            <w:vAlign w:val="center"/>
          </w:tcPr>
          <w:p w14:paraId="777293FF">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传统方案中每个显示模组都需要单独连接一个电源，导致系统复杂度高、布线繁琐、功耗增加，且安装和维护成本较高。如何通过优化电源管理和电路设计，实现整个显示屏只需连接一个电源是首要解决的技术难题。</w:t>
            </w:r>
          </w:p>
          <w:p w14:paraId="592DD9F9">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传统发送卡和接收卡的架构中，视频数据需要经过接收卡的处理和转换，业界最低延时通常为2帧，难以满足对显控流畅性方面实时性要求较高的场景需求。采用高集成一体化芯片设计，视频数据直接写入扫描缓存区，无需经过接收卡，实现“零”延时显示，是需重点解决的行业共性关键技术问题。</w:t>
            </w:r>
          </w:p>
          <w:p w14:paraId="3B277B34">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随着LED显示屏点间距的缩小，单位面积内所需的驱动IC数量显著增加，导致行管和列管密度大幅提升，不仅增加了设计复杂度，还推高了整体成本。如何通过将控制卡与驱动IC集成到一体化芯片中，提升单颗芯片的驱动能力，减少单板驱动IC的用量和产品成本，是需要解决的核心技术问题。</w:t>
            </w:r>
          </w:p>
          <w:p w14:paraId="55158FFC">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pacing w:val="-28"/>
                <w:sz w:val="24"/>
                <w:szCs w:val="24"/>
              </w:rPr>
            </w:pPr>
            <w:r>
              <w:rPr>
                <w:rFonts w:hint="eastAsia" w:asciiTheme="majorEastAsia" w:hAnsiTheme="majorEastAsia" w:eastAsiaTheme="majorEastAsia" w:cstheme="majorEastAsia"/>
                <w:color w:val="auto"/>
                <w:sz w:val="24"/>
                <w:szCs w:val="24"/>
              </w:rPr>
              <w:t>（4）传统方案的信号传输通常采用复杂的布线设计，导致PCB设计难度大、成本高，且在多单元板级联时容易出现信号衰减和干扰问题。如何采用LVDS高速级联方案支持多芯片级联和多单元板级联需重点关注，同时可通过接口环通设计简化信号传输路径，减少布线复杂度，提升信号传输的稳定性和抗干扰能力。</w:t>
            </w:r>
          </w:p>
        </w:tc>
      </w:tr>
      <w:tr w14:paraId="71618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63" w:type="dxa"/>
            <w:shd w:val="clear" w:color="auto" w:fill="FFFFFF"/>
            <w:vAlign w:val="center"/>
          </w:tcPr>
          <w:p w14:paraId="614BB40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技术攻关后希望达到的预期技术</w:t>
            </w:r>
          </w:p>
          <w:p w14:paraId="115F2D5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目标</w:t>
            </w:r>
          </w:p>
        </w:tc>
        <w:tc>
          <w:tcPr>
            <w:tcW w:w="8325" w:type="dxa"/>
            <w:gridSpan w:val="9"/>
            <w:shd w:val="clear" w:color="auto" w:fill="FFFFFF"/>
            <w:vAlign w:val="center"/>
          </w:tcPr>
          <w:p w14:paraId="1EABF7BF">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 高性能处理</w:t>
            </w:r>
          </w:p>
          <w:p w14:paraId="619C9C6C">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支持6bit PAM调光+12bit PWM调光，实现18bit灰度等级显示；结合PAM和PWM调光技术，实现262,144级灰度显示，提升画面层次感和色彩表现力。</w:t>
            </w:r>
          </w:p>
          <w:p w14:paraId="22506685">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 高性能恒流源</w:t>
            </w:r>
          </w:p>
          <w:p w14:paraId="504018C2">
            <w:pPr>
              <w:pStyle w:val="13"/>
              <w:keepNext w:val="0"/>
              <w:keepLines w:val="0"/>
              <w:pageBreakBefore w:val="0"/>
              <w:widowControl w:val="0"/>
              <w:kinsoku/>
              <w:wordWrap/>
              <w:overflowPunct/>
              <w:topLinePunct w:val="0"/>
              <w:autoSpaceDE/>
              <w:autoSpaceDN/>
              <w:bidi w:val="0"/>
              <w:adjustRightInd/>
              <w:snapToGrid/>
              <w:spacing w:line="30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恒流源具备自校正功能，压降小于200mV，提高能效并减少发热；单板通道间误差小于0.5%，提升显示一致性；RGB独立供电，电源自调整，避免色彩串扰，确保色彩纯度和稳定。</w:t>
            </w:r>
          </w:p>
          <w:p w14:paraId="0409041A">
            <w:pPr>
              <w:pStyle w:val="13"/>
              <w:keepNext w:val="0"/>
              <w:keepLines w:val="0"/>
              <w:pageBreakBefore w:val="0"/>
              <w:widowControl w:val="0"/>
              <w:kinsoku/>
              <w:wordWrap/>
              <w:overflowPunct/>
              <w:topLinePunct w:val="0"/>
              <w:autoSpaceDE/>
              <w:autoSpaceDN/>
              <w:bidi w:val="0"/>
              <w:adjustRightInd/>
              <w:snapToGrid/>
              <w:spacing w:line="30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 接收卡功能集成</w:t>
            </w:r>
          </w:p>
          <w:p w14:paraId="6991E992">
            <w:pPr>
              <w:pStyle w:val="13"/>
              <w:keepNext w:val="0"/>
              <w:keepLines w:val="0"/>
              <w:pageBreakBefore w:val="0"/>
              <w:widowControl w:val="0"/>
              <w:kinsoku/>
              <w:wordWrap/>
              <w:overflowPunct/>
              <w:topLinePunct w:val="0"/>
              <w:autoSpaceDE/>
              <w:autoSpaceDN/>
              <w:bidi w:val="0"/>
              <w:adjustRightInd/>
              <w:snapToGrid/>
              <w:spacing w:line="30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内部集成逐点亮度校正和色度校正，支持上电参数自动读取功能；系统上电时自动从非易失性存储器中读取校正参数，无需人工干预。</w:t>
            </w:r>
          </w:p>
          <w:p w14:paraId="0FD094BF">
            <w:pPr>
              <w:pStyle w:val="13"/>
              <w:keepNext w:val="0"/>
              <w:keepLines w:val="0"/>
              <w:pageBreakBefore w:val="0"/>
              <w:widowControl w:val="0"/>
              <w:kinsoku/>
              <w:wordWrap/>
              <w:overflowPunct/>
              <w:topLinePunct w:val="0"/>
              <w:autoSpaceDE/>
              <w:autoSpaceDN/>
              <w:bidi w:val="0"/>
              <w:adjustRightInd/>
              <w:snapToGrid/>
              <w:spacing w:line="30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 LVDS数据传输</w:t>
            </w:r>
          </w:p>
          <w:p w14:paraId="341F3493">
            <w:pPr>
              <w:pStyle w:val="13"/>
              <w:keepNext w:val="0"/>
              <w:keepLines w:val="0"/>
              <w:pageBreakBefore w:val="0"/>
              <w:widowControl w:val="0"/>
              <w:kinsoku/>
              <w:wordWrap/>
              <w:overflowPunct/>
              <w:topLinePunct w:val="0"/>
              <w:autoSpaceDE/>
              <w:autoSpaceDN/>
              <w:bidi w:val="0"/>
              <w:adjustRightInd/>
              <w:snapToGrid/>
              <w:spacing w:line="30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800Mbps环接LVDS数据接口，实现800Mbps的数据传输速率，满足高分辨率、高刷新率显示需求；支持8bit、10bit、12bit RGB数字信号输入，适应不同色彩深度和分辨率的显示场景。</w:t>
            </w:r>
          </w:p>
          <w:p w14:paraId="1797D119">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 “零”延时</w:t>
            </w:r>
          </w:p>
          <w:p w14:paraId="697758B9">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视频数据实时转发，无需帧缓存，视频数据直接写入扫描缓存区；减少中间处理环节，确保“零”延时显示。</w:t>
            </w:r>
          </w:p>
          <w:p w14:paraId="4FEDED95">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 更低功耗</w:t>
            </w:r>
          </w:p>
          <w:p w14:paraId="29D94238">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通过优化电路设计和元器件选型，恒流源最低压降降至100mV，减少能量损耗，提高能效；40mΩ超低阻抗行扫，进一步降低功耗和发热。</w:t>
            </w:r>
          </w:p>
          <w:p w14:paraId="51FC7CF9">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 更高集成度</w:t>
            </w:r>
          </w:p>
          <w:p w14:paraId="06E8CF33">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shd w:val="clear" w:color="auto" w:fill="FFFFFF"/>
              </w:rPr>
            </w:pPr>
            <w:r>
              <w:rPr>
                <w:rFonts w:hint="eastAsia" w:asciiTheme="majorEastAsia" w:hAnsiTheme="majorEastAsia" w:eastAsiaTheme="majorEastAsia" w:cstheme="majorEastAsia"/>
                <w:color w:val="auto"/>
                <w:sz w:val="24"/>
                <w:szCs w:val="24"/>
              </w:rPr>
              <w:t>驱动电路、控制逻辑和校正功能集成到单颗芯片中，单颗芯片驱动40x45像素的共阴极RGB LED阵列，两个芯片级联可驱动80×90像素；满足更大尺寸、更高分辨率的显示需求；减少外围元器件数量，降低系统复杂度和成本。</w:t>
            </w:r>
          </w:p>
        </w:tc>
      </w:tr>
      <w:tr w14:paraId="77A80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63" w:type="dxa"/>
            <w:shd w:val="clear" w:color="auto" w:fill="FFFFFF"/>
            <w:vAlign w:val="center"/>
          </w:tcPr>
          <w:p w14:paraId="6B470F9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时限要求</w:t>
            </w:r>
          </w:p>
        </w:tc>
        <w:tc>
          <w:tcPr>
            <w:tcW w:w="8325" w:type="dxa"/>
            <w:gridSpan w:val="9"/>
            <w:shd w:val="clear" w:color="auto" w:fill="FFFFFF"/>
            <w:vAlign w:val="center"/>
          </w:tcPr>
          <w:p w14:paraId="0FFC1B8F">
            <w:pPr>
              <w:pStyle w:val="3"/>
              <w:keepNext w:val="0"/>
              <w:keepLines w:val="0"/>
              <w:pageBreakBefore w:val="0"/>
              <w:widowControl w:val="0"/>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2026年12月前完成</w:t>
            </w:r>
          </w:p>
        </w:tc>
      </w:tr>
      <w:tr w14:paraId="0C11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99" w:hRule="atLeast"/>
          <w:jc w:val="center"/>
        </w:trPr>
        <w:tc>
          <w:tcPr>
            <w:tcW w:w="1363" w:type="dxa"/>
            <w:shd w:val="clear" w:color="auto" w:fill="FFFFFF"/>
            <w:vAlign w:val="center"/>
          </w:tcPr>
          <w:p w14:paraId="0A0399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4D371C1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出资承诺</w:t>
            </w:r>
          </w:p>
        </w:tc>
        <w:tc>
          <w:tcPr>
            <w:tcW w:w="8325" w:type="dxa"/>
            <w:gridSpan w:val="9"/>
            <w:shd w:val="clear" w:color="auto" w:fill="FFFFFF"/>
            <w:vAlign w:val="center"/>
          </w:tcPr>
          <w:p w14:paraId="57CB07F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本企业愿意为该重大技术需求提供研发资金投入总预算不少于</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500</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万元，其中：愿意支付给揭榜单位的研发资金不少于</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100</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万元。</w:t>
            </w:r>
          </w:p>
          <w:p w14:paraId="7260FAD5">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color w:val="auto"/>
                <w:sz w:val="24"/>
                <w:szCs w:val="24"/>
                <w:shd w:val="clear" w:color="FFFFFF" w:fill="D9D9D9"/>
              </w:rPr>
            </w:pPr>
          </w:p>
          <w:p w14:paraId="7F70FF39">
            <w:pPr>
              <w:keepNext w:val="0"/>
              <w:keepLines w:val="0"/>
              <w:pageBreakBefore w:val="0"/>
              <w:widowControl w:val="0"/>
              <w:kinsoku/>
              <w:wordWrap/>
              <w:overflowPunct/>
              <w:topLinePunct w:val="0"/>
              <w:autoSpaceDE/>
              <w:autoSpaceDN/>
              <w:bidi w:val="0"/>
              <w:adjustRightInd w:val="0"/>
              <w:snapToGrid w:val="0"/>
              <w:spacing w:line="320" w:lineRule="exact"/>
              <w:ind w:firstLine="2160" w:firstLineChars="9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企业名称（盖章）：</w:t>
            </w:r>
            <w:r>
              <w:rPr>
                <w:rFonts w:hint="eastAsia" w:asciiTheme="majorEastAsia" w:hAnsiTheme="majorEastAsia" w:eastAsiaTheme="majorEastAsia" w:cstheme="majorEastAsia"/>
                <w:color w:val="auto"/>
                <w:sz w:val="24"/>
                <w:szCs w:val="24"/>
                <w:lang w:val="en-US" w:eastAsia="zh-CN"/>
              </w:rPr>
              <w:t>江西省东都智能装备科技有限公司</w:t>
            </w:r>
          </w:p>
          <w:p w14:paraId="0FF5E38F">
            <w:pPr>
              <w:keepNext w:val="0"/>
              <w:keepLines w:val="0"/>
              <w:pageBreakBefore w:val="0"/>
              <w:widowControl w:val="0"/>
              <w:kinsoku/>
              <w:wordWrap/>
              <w:overflowPunct/>
              <w:topLinePunct w:val="0"/>
              <w:autoSpaceDE/>
              <w:autoSpaceDN/>
              <w:bidi w:val="0"/>
              <w:adjustRightInd w:val="0"/>
              <w:snapToGrid w:val="0"/>
              <w:spacing w:line="320" w:lineRule="exact"/>
              <w:ind w:firstLine="4800" w:firstLineChars="20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日期： </w:t>
            </w:r>
          </w:p>
        </w:tc>
      </w:tr>
      <w:tr w14:paraId="0C9DA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116" w:hRule="atLeast"/>
          <w:jc w:val="center"/>
        </w:trPr>
        <w:tc>
          <w:tcPr>
            <w:tcW w:w="1363" w:type="dxa"/>
            <w:shd w:val="clear" w:color="auto" w:fill="FFFFFF"/>
            <w:vAlign w:val="center"/>
          </w:tcPr>
          <w:p w14:paraId="2E68016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产权归属</w:t>
            </w:r>
          </w:p>
        </w:tc>
        <w:tc>
          <w:tcPr>
            <w:tcW w:w="8325" w:type="dxa"/>
            <w:gridSpan w:val="9"/>
            <w:shd w:val="clear" w:color="auto" w:fill="FFFFFF"/>
            <w:vAlign w:val="center"/>
          </w:tcPr>
          <w:p w14:paraId="7746000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项目所产生的新技术工艺、应用成果，产权（工艺标准、工艺流程）归属江西东都智能装备科技有限公司所有；产生的知识产权（实用新型、发明专利）归企业所有，但揭榜单位享有署名的权利；揭榜单位基于本项目信息所衍生出的技术，江西东都智能装备科技有限公司有优先使用权。</w:t>
            </w:r>
          </w:p>
        </w:tc>
      </w:tr>
      <w:tr w14:paraId="0C82B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811" w:hRule="atLeast"/>
          <w:jc w:val="center"/>
        </w:trPr>
        <w:tc>
          <w:tcPr>
            <w:tcW w:w="1363" w:type="dxa"/>
            <w:shd w:val="clear" w:color="auto" w:fill="FFFFFF"/>
            <w:vAlign w:val="center"/>
          </w:tcPr>
          <w:p w14:paraId="4A3E94E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项目完成后预期的经济、社会</w:t>
            </w:r>
          </w:p>
          <w:p w14:paraId="092CD8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效益</w:t>
            </w:r>
          </w:p>
        </w:tc>
        <w:tc>
          <w:tcPr>
            <w:tcW w:w="8325" w:type="dxa"/>
            <w:gridSpan w:val="9"/>
            <w:shd w:val="clear" w:color="auto" w:fill="FFFFFF"/>
            <w:vAlign w:val="center"/>
          </w:tcPr>
          <w:p w14:paraId="5BE37AB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预期经济效益：</w:t>
            </w:r>
            <w:r>
              <w:rPr>
                <w:rFonts w:hint="eastAsia" w:asciiTheme="majorEastAsia" w:hAnsiTheme="majorEastAsia" w:eastAsiaTheme="majorEastAsia" w:cstheme="majorEastAsia"/>
                <w:color w:val="auto"/>
                <w:sz w:val="24"/>
                <w:szCs w:val="24"/>
                <w:lang w:val="en-US" w:eastAsia="zh-CN"/>
              </w:rPr>
              <w:t>​</w:t>
            </w:r>
          </w:p>
          <w:p w14:paraId="4C42419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通过本项目</w:t>
            </w:r>
            <w:r>
              <w:rPr>
                <w:rFonts w:hint="eastAsia" w:asciiTheme="majorEastAsia" w:hAnsiTheme="majorEastAsia" w:eastAsiaTheme="majorEastAsia" w:cstheme="majorEastAsia"/>
                <w:color w:val="auto"/>
                <w:sz w:val="24"/>
                <w:szCs w:val="24"/>
              </w:rPr>
              <w:t>高集成一体化芯片Mini LED显示屏关键技术</w:t>
            </w:r>
            <w:r>
              <w:rPr>
                <w:rFonts w:hint="eastAsia" w:asciiTheme="majorEastAsia" w:hAnsiTheme="majorEastAsia" w:eastAsiaTheme="majorEastAsia" w:cstheme="majorEastAsia"/>
                <w:color w:val="auto"/>
                <w:sz w:val="24"/>
                <w:szCs w:val="24"/>
                <w:lang w:val="en-US" w:eastAsia="zh-CN"/>
              </w:rPr>
              <w:t>的实现，</w:t>
            </w:r>
            <w:r>
              <w:rPr>
                <w:rFonts w:hint="eastAsia" w:asciiTheme="majorEastAsia" w:hAnsiTheme="majorEastAsia" w:eastAsiaTheme="majorEastAsia" w:cstheme="majorEastAsia"/>
                <w:color w:val="auto"/>
                <w:sz w:val="24"/>
                <w:szCs w:val="24"/>
              </w:rPr>
              <w:t>能促进产业链完善与集群发展。按我司当前市场规模，年降低生产成本</w:t>
            </w:r>
            <w:r>
              <w:rPr>
                <w:rFonts w:hint="eastAsia" w:asciiTheme="majorEastAsia" w:hAnsiTheme="majorEastAsia" w:eastAsiaTheme="majorEastAsia" w:cstheme="majorEastAsia"/>
                <w:color w:val="auto"/>
                <w:sz w:val="24"/>
                <w:szCs w:val="24"/>
                <w:lang w:val="en-US" w:eastAsia="zh-CN"/>
              </w:rPr>
              <w:t>预计</w:t>
            </w:r>
            <w:r>
              <w:rPr>
                <w:rFonts w:hint="eastAsia" w:asciiTheme="majorEastAsia" w:hAnsiTheme="majorEastAsia" w:eastAsiaTheme="majorEastAsia" w:cstheme="majorEastAsia"/>
                <w:color w:val="auto"/>
                <w:sz w:val="24"/>
                <w:szCs w:val="24"/>
              </w:rPr>
              <w:t>可达到</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000万元，年销售收入可提升</w:t>
            </w:r>
            <w:r>
              <w:rPr>
                <w:rFonts w:hint="eastAsia" w:asciiTheme="majorEastAsia" w:hAnsiTheme="majorEastAsia" w:eastAsiaTheme="majorEastAsia" w:cstheme="majorEastAsia"/>
                <w:color w:val="auto"/>
                <w:sz w:val="24"/>
                <w:szCs w:val="24"/>
                <w:lang w:val="en-US" w:eastAsia="zh-CN"/>
              </w:rPr>
              <w:t>0.5</w:t>
            </w:r>
            <w:r>
              <w:rPr>
                <w:rFonts w:hint="eastAsia" w:asciiTheme="majorEastAsia" w:hAnsiTheme="majorEastAsia" w:eastAsiaTheme="majorEastAsia" w:cstheme="majorEastAsia"/>
                <w:color w:val="auto"/>
                <w:sz w:val="24"/>
                <w:szCs w:val="24"/>
              </w:rPr>
              <w:t>亿元，利润可提升</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00万元。对我市经济发展和产业结构优化具有重大战略意义。</w:t>
            </w:r>
            <w:r>
              <w:rPr>
                <w:rFonts w:hint="eastAsia" w:asciiTheme="majorEastAsia" w:hAnsiTheme="majorEastAsia" w:eastAsiaTheme="majorEastAsia" w:cstheme="majorEastAsia"/>
                <w:color w:val="auto"/>
                <w:sz w:val="24"/>
                <w:szCs w:val="24"/>
                <w:lang w:val="en-US" w:eastAsia="zh-CN"/>
              </w:rPr>
              <w:t>​</w:t>
            </w:r>
          </w:p>
          <w:p w14:paraId="7803A48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预期社会效益：</w:t>
            </w:r>
          </w:p>
          <w:p w14:paraId="2D9A9FB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1.推动行业技术进步​</w:t>
            </w:r>
          </w:p>
          <w:p w14:paraId="5713634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促进产业链协同发展：集成一体化芯片应用技术的发展，带动了芯片制造、PCB 设计与制造、电子产品组装等整个产业链的技术升级。同时，</w:t>
            </w:r>
            <w:r>
              <w:rPr>
                <w:rFonts w:hint="eastAsia" w:asciiTheme="majorEastAsia" w:hAnsiTheme="majorEastAsia" w:eastAsiaTheme="majorEastAsia" w:cstheme="majorEastAsia"/>
                <w:color w:val="auto"/>
                <w:sz w:val="24"/>
                <w:szCs w:val="24"/>
              </w:rPr>
              <w:t>本项目</w:t>
            </w:r>
            <w:r>
              <w:rPr>
                <w:rFonts w:hint="eastAsia" w:asciiTheme="majorEastAsia" w:hAnsiTheme="majorEastAsia" w:eastAsiaTheme="majorEastAsia" w:cstheme="majorEastAsia"/>
                <w:color w:val="auto"/>
                <w:sz w:val="24"/>
                <w:szCs w:val="24"/>
                <w:lang w:val="en-US" w:eastAsia="zh-CN"/>
              </w:rPr>
              <w:t>响</w:t>
            </w:r>
            <w:r>
              <w:rPr>
                <w:rFonts w:hint="eastAsia" w:asciiTheme="majorEastAsia" w:hAnsiTheme="majorEastAsia" w:eastAsiaTheme="majorEastAsia" w:cstheme="majorEastAsia"/>
                <w:color w:val="auto"/>
                <w:sz w:val="24"/>
                <w:szCs w:val="24"/>
              </w:rPr>
              <w:t>九江市电子信息产业高质量发展三年行动方案</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对于推动我市LED产业在内的光电产业集聚发展具有重要意义</w:t>
            </w:r>
            <w:r>
              <w:rPr>
                <w:rFonts w:hint="eastAsia" w:asciiTheme="majorEastAsia" w:hAnsiTheme="majorEastAsia" w:eastAsiaTheme="majorEastAsia" w:cstheme="majorEastAsia"/>
                <w:color w:val="auto"/>
                <w:sz w:val="24"/>
                <w:szCs w:val="24"/>
                <w:lang w:eastAsia="zh-CN"/>
              </w:rPr>
              <w:t>。</w:t>
            </w:r>
          </w:p>
          <w:p w14:paraId="4129E63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2.环保效益​</w:t>
            </w:r>
          </w:p>
          <w:p w14:paraId="14FE6A5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sz w:val="24"/>
                <w:szCs w:val="24"/>
                <w:lang w:val="en-US" w:eastAsia="zh-CN"/>
              </w:rPr>
              <w:t>减少电子垃圾产生：减少了外围元器件数量和驱动 IC 的用量，从源头上降低了电子垃圾的产生量。</w:t>
            </w:r>
          </w:p>
        </w:tc>
      </w:tr>
    </w:tbl>
    <w:p w14:paraId="41D2ABB2">
      <w:pPr>
        <w:spacing w:line="560" w:lineRule="exact"/>
        <w:jc w:val="both"/>
        <w:outlineLvl w:val="0"/>
        <w:rPr>
          <w:rFonts w:hint="eastAsia" w:ascii="方正小标宋简体" w:hAnsi="方正小标宋简体" w:eastAsia="方正小标宋简体" w:cs="方正小标宋简体"/>
          <w:sz w:val="44"/>
          <w:szCs w:val="44"/>
        </w:rPr>
      </w:pPr>
    </w:p>
    <w:p w14:paraId="16F8C962">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企业重大技术需求“揭榜挂帅”榜单（4）</w:t>
      </w:r>
    </w:p>
    <w:p w14:paraId="51F16539">
      <w:pPr>
        <w:tabs>
          <w:tab w:val="left" w:pos="8640"/>
        </w:tabs>
        <w:spacing w:line="20" w:lineRule="exact"/>
        <w:ind w:firstLine="536"/>
        <w:rPr>
          <w:color w:val="000000"/>
          <w:sz w:val="28"/>
          <w:szCs w:val="28"/>
        </w:rPr>
      </w:pP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632"/>
        <w:gridCol w:w="713"/>
        <w:gridCol w:w="692"/>
        <w:gridCol w:w="1350"/>
        <w:gridCol w:w="1024"/>
        <w:gridCol w:w="125"/>
        <w:gridCol w:w="961"/>
        <w:gridCol w:w="109"/>
        <w:gridCol w:w="2710"/>
      </w:tblGrid>
      <w:tr w14:paraId="1AFD7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14:paraId="5943EDD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所属产业链（产业）</w:t>
            </w:r>
          </w:p>
        </w:tc>
        <w:tc>
          <w:tcPr>
            <w:tcW w:w="4411" w:type="dxa"/>
            <w:gridSpan w:val="5"/>
            <w:shd w:val="clear" w:color="auto" w:fill="FFFFFF"/>
            <w:vAlign w:val="center"/>
          </w:tcPr>
          <w:p w14:paraId="6F23865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highlight w:val="none"/>
              </w:rPr>
              <w:t>未来产业</w:t>
            </w:r>
          </w:p>
        </w:tc>
        <w:tc>
          <w:tcPr>
            <w:tcW w:w="1195" w:type="dxa"/>
            <w:gridSpan w:val="3"/>
            <w:shd w:val="clear" w:color="auto" w:fill="FFFFFF"/>
            <w:vAlign w:val="center"/>
          </w:tcPr>
          <w:p w14:paraId="79F53E1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细分方向</w:t>
            </w:r>
          </w:p>
        </w:tc>
        <w:tc>
          <w:tcPr>
            <w:tcW w:w="2710" w:type="dxa"/>
            <w:shd w:val="clear" w:color="auto" w:fill="FFFFFF"/>
            <w:vAlign w:val="center"/>
          </w:tcPr>
          <w:p w14:paraId="7C71371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highlight w:val="none"/>
              </w:rPr>
              <w:t>人工智能</w:t>
            </w:r>
          </w:p>
        </w:tc>
      </w:tr>
      <w:tr w14:paraId="63405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vAlign w:val="center"/>
          </w:tcPr>
          <w:p w14:paraId="57DE19E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重大技术</w:t>
            </w:r>
          </w:p>
          <w:p w14:paraId="5B4ABD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需求名称</w:t>
            </w:r>
          </w:p>
        </w:tc>
        <w:tc>
          <w:tcPr>
            <w:tcW w:w="8316" w:type="dxa"/>
            <w:gridSpan w:val="9"/>
            <w:shd w:val="clear" w:color="auto" w:fill="FFFFFF"/>
            <w:vAlign w:val="center"/>
          </w:tcPr>
          <w:p w14:paraId="166339F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基于AI大模型的自然资源数据资产平台及智能化数据治理技术研究</w:t>
            </w:r>
          </w:p>
        </w:tc>
      </w:tr>
      <w:tr w14:paraId="685DC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vAlign w:val="center"/>
          </w:tcPr>
          <w:p w14:paraId="15A5618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需求企业</w:t>
            </w:r>
          </w:p>
          <w:p w14:paraId="6FD90AA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名称</w:t>
            </w:r>
          </w:p>
        </w:tc>
        <w:tc>
          <w:tcPr>
            <w:tcW w:w="8316" w:type="dxa"/>
            <w:gridSpan w:val="9"/>
            <w:shd w:val="clear" w:color="auto" w:fill="FFFFFF"/>
            <w:vAlign w:val="center"/>
          </w:tcPr>
          <w:p w14:paraId="3A2083C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九江市规划设计集团有限公司</w:t>
            </w:r>
          </w:p>
        </w:tc>
      </w:tr>
      <w:tr w14:paraId="7EF71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shd w:val="clear" w:color="auto" w:fill="FFFFFF"/>
            <w:vAlign w:val="center"/>
          </w:tcPr>
          <w:p w14:paraId="78CB76B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需求企业</w:t>
            </w:r>
          </w:p>
          <w:p w14:paraId="2B136F7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联系人</w:t>
            </w:r>
          </w:p>
        </w:tc>
        <w:tc>
          <w:tcPr>
            <w:tcW w:w="632" w:type="dxa"/>
            <w:shd w:val="clear" w:color="auto" w:fill="FFFFFF"/>
            <w:vAlign w:val="center"/>
          </w:tcPr>
          <w:p w14:paraId="46FF84A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姓名</w:t>
            </w:r>
          </w:p>
        </w:tc>
        <w:tc>
          <w:tcPr>
            <w:tcW w:w="713" w:type="dxa"/>
            <w:shd w:val="clear" w:color="auto" w:fill="FFFFFF"/>
            <w:vAlign w:val="center"/>
          </w:tcPr>
          <w:p w14:paraId="3B0FCD4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黎敏</w:t>
            </w:r>
          </w:p>
        </w:tc>
        <w:tc>
          <w:tcPr>
            <w:tcW w:w="692" w:type="dxa"/>
            <w:shd w:val="clear" w:color="auto" w:fill="FFFFFF"/>
            <w:vAlign w:val="center"/>
          </w:tcPr>
          <w:p w14:paraId="4E49BC8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p>
        </w:tc>
        <w:tc>
          <w:tcPr>
            <w:tcW w:w="1350" w:type="dxa"/>
            <w:shd w:val="clear" w:color="auto" w:fill="FFFFFF"/>
            <w:vAlign w:val="center"/>
          </w:tcPr>
          <w:p w14:paraId="3DA9AE4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总工办主任</w:t>
            </w:r>
          </w:p>
        </w:tc>
        <w:tc>
          <w:tcPr>
            <w:tcW w:w="2110" w:type="dxa"/>
            <w:gridSpan w:val="3"/>
            <w:shd w:val="clear" w:color="auto" w:fill="FFFFFF"/>
            <w:vAlign w:val="center"/>
          </w:tcPr>
          <w:p w14:paraId="3DB3EC5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手机：</w:t>
            </w:r>
            <w:r>
              <w:rPr>
                <w:rFonts w:hint="eastAsia" w:asciiTheme="majorEastAsia" w:hAnsiTheme="majorEastAsia" w:eastAsiaTheme="majorEastAsia" w:cstheme="majorEastAsia"/>
                <w:sz w:val="24"/>
                <w:szCs w:val="24"/>
                <w:highlight w:val="none"/>
                <w:lang w:val="en-US" w:eastAsia="zh-CN"/>
              </w:rPr>
              <w:t>13755289088</w:t>
            </w:r>
          </w:p>
        </w:tc>
        <w:tc>
          <w:tcPr>
            <w:tcW w:w="2819" w:type="dxa"/>
            <w:gridSpan w:val="2"/>
            <w:shd w:val="clear" w:color="auto" w:fill="FFFFFF"/>
            <w:vAlign w:val="center"/>
          </w:tcPr>
          <w:p w14:paraId="35124E7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邮箱：</w:t>
            </w:r>
            <w:r>
              <w:rPr>
                <w:rFonts w:hint="eastAsia" w:asciiTheme="majorEastAsia" w:hAnsiTheme="majorEastAsia" w:eastAsiaTheme="majorEastAsia" w:cstheme="majorEastAsia"/>
                <w:sz w:val="24"/>
                <w:szCs w:val="24"/>
                <w:highlight w:val="none"/>
                <w:lang w:val="en-US" w:eastAsia="zh-CN"/>
              </w:rPr>
              <w:t>940565387@qq.com</w:t>
            </w:r>
          </w:p>
        </w:tc>
      </w:tr>
      <w:tr w14:paraId="4E493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vMerge w:val="restart"/>
            <w:shd w:val="clear" w:color="auto" w:fill="FFFFFF"/>
            <w:vAlign w:val="center"/>
          </w:tcPr>
          <w:p w14:paraId="54FE4F2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有共同技术需求的同行企业</w:t>
            </w:r>
          </w:p>
        </w:tc>
        <w:tc>
          <w:tcPr>
            <w:tcW w:w="632" w:type="dxa"/>
            <w:shd w:val="clear" w:color="auto" w:fill="FFFFFF"/>
            <w:vAlign w:val="center"/>
          </w:tcPr>
          <w:p w14:paraId="2FE3D20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3904" w:type="dxa"/>
            <w:gridSpan w:val="5"/>
            <w:shd w:val="clear" w:color="auto" w:fill="FFFFFF"/>
            <w:vAlign w:val="center"/>
          </w:tcPr>
          <w:p w14:paraId="683F61F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单位名称</w:t>
            </w:r>
          </w:p>
        </w:tc>
        <w:tc>
          <w:tcPr>
            <w:tcW w:w="3780" w:type="dxa"/>
            <w:gridSpan w:val="3"/>
            <w:shd w:val="clear" w:color="auto" w:fill="FFFFFF"/>
            <w:vAlign w:val="center"/>
          </w:tcPr>
          <w:p w14:paraId="6FC2660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单位性质</w:t>
            </w:r>
          </w:p>
        </w:tc>
      </w:tr>
      <w:tr w14:paraId="4648E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vMerge w:val="continue"/>
            <w:shd w:val="clear" w:color="auto" w:fill="FFFFFF"/>
            <w:vAlign w:val="center"/>
          </w:tcPr>
          <w:p w14:paraId="70E4943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p>
        </w:tc>
        <w:tc>
          <w:tcPr>
            <w:tcW w:w="632" w:type="dxa"/>
            <w:shd w:val="clear" w:color="auto" w:fill="FFFFFF"/>
            <w:vAlign w:val="center"/>
          </w:tcPr>
          <w:p w14:paraId="0FAF23E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3904" w:type="dxa"/>
            <w:gridSpan w:val="5"/>
            <w:shd w:val="clear" w:color="auto" w:fill="FFFFFF"/>
            <w:vAlign w:val="center"/>
          </w:tcPr>
          <w:p w14:paraId="7A621AB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中国城市规划设计研究院</w:t>
            </w:r>
          </w:p>
        </w:tc>
        <w:tc>
          <w:tcPr>
            <w:tcW w:w="3780" w:type="dxa"/>
            <w:gridSpan w:val="3"/>
            <w:shd w:val="clear" w:color="auto" w:fill="FFFFFF"/>
            <w:vAlign w:val="center"/>
          </w:tcPr>
          <w:p w14:paraId="4E356408">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□龙头企业□骨干企业□战略性新兴产业企业</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高新技术企业□科技型中小企业</w:t>
            </w:r>
          </w:p>
        </w:tc>
      </w:tr>
      <w:tr w14:paraId="5C314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vMerge w:val="continue"/>
            <w:shd w:val="clear" w:color="auto" w:fill="FFFFFF"/>
            <w:vAlign w:val="center"/>
          </w:tcPr>
          <w:p w14:paraId="6FD2F2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p>
        </w:tc>
        <w:tc>
          <w:tcPr>
            <w:tcW w:w="632" w:type="dxa"/>
            <w:shd w:val="clear" w:color="auto" w:fill="FFFFFF"/>
            <w:vAlign w:val="center"/>
          </w:tcPr>
          <w:p w14:paraId="3C37EAF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3904" w:type="dxa"/>
            <w:gridSpan w:val="5"/>
            <w:shd w:val="clear" w:color="auto" w:fill="FFFFFF"/>
            <w:vAlign w:val="center"/>
          </w:tcPr>
          <w:p w14:paraId="696ED39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南昌市城市规划设计研究总院集团有限公司</w:t>
            </w:r>
          </w:p>
        </w:tc>
        <w:tc>
          <w:tcPr>
            <w:tcW w:w="3780" w:type="dxa"/>
            <w:gridSpan w:val="3"/>
            <w:shd w:val="clear" w:color="auto" w:fill="FFFFFF"/>
            <w:vAlign w:val="center"/>
          </w:tcPr>
          <w:p w14:paraId="04BA3F7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□龙头企业□骨干企业□战略性新兴产业企业</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高新技术企业□科技型中小企业</w:t>
            </w:r>
          </w:p>
        </w:tc>
      </w:tr>
      <w:tr w14:paraId="72AF7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shd w:val="clear" w:color="auto" w:fill="FFFFFF"/>
            <w:vAlign w:val="center"/>
          </w:tcPr>
          <w:p w14:paraId="179FE5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pacing w:val="0"/>
                <w:sz w:val="24"/>
                <w:szCs w:val="24"/>
                <w:highlight w:val="none"/>
              </w:rPr>
              <w:t>项目需求的背景与意义</w:t>
            </w:r>
          </w:p>
        </w:tc>
        <w:tc>
          <w:tcPr>
            <w:tcW w:w="8316" w:type="dxa"/>
            <w:gridSpan w:val="9"/>
            <w:shd w:val="clear" w:color="auto" w:fill="FFFFFF"/>
            <w:vAlign w:val="center"/>
          </w:tcPr>
          <w:p w14:paraId="3FA588D1">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一、背景</w:t>
            </w:r>
          </w:p>
          <w:p w14:paraId="29E8F74F">
            <w:pPr>
              <w:pStyle w:val="13"/>
              <w:keepNext w:val="0"/>
              <w:keepLines w:val="0"/>
              <w:pageBreakBefore w:val="0"/>
              <w:widowControl w:val="0"/>
              <w:kinsoku/>
              <w:wordWrap/>
              <w:overflowPunct/>
              <w:topLinePunct w:val="0"/>
              <w:autoSpaceDE/>
              <w:autoSpaceDN/>
              <w:bidi w:val="0"/>
              <w:adjustRightInd/>
              <w:snapToGrid/>
              <w:spacing w:line="26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当前，</w:t>
            </w:r>
            <w:r>
              <w:rPr>
                <w:rFonts w:hint="eastAsia" w:asciiTheme="majorEastAsia" w:hAnsiTheme="majorEastAsia" w:eastAsiaTheme="majorEastAsia" w:cstheme="majorEastAsia"/>
                <w:sz w:val="24"/>
                <w:szCs w:val="24"/>
                <w:highlight w:val="none"/>
              </w:rPr>
              <w:t>数据被广泛认为是基础性资源和生产资料。九江自然资源资产要素丰富，自然资源数据资产赋能城市</w:t>
            </w:r>
            <w:r>
              <w:rPr>
                <w:rFonts w:hint="eastAsia" w:asciiTheme="majorEastAsia" w:hAnsiTheme="majorEastAsia" w:eastAsiaTheme="majorEastAsia" w:cstheme="majorEastAsia"/>
                <w:sz w:val="24"/>
                <w:szCs w:val="24"/>
                <w:highlight w:val="none"/>
                <w:lang w:val="en-US" w:eastAsia="zh-CN"/>
              </w:rPr>
              <w:t>发展</w:t>
            </w:r>
            <w:r>
              <w:rPr>
                <w:rFonts w:hint="eastAsia" w:asciiTheme="majorEastAsia" w:hAnsiTheme="majorEastAsia" w:eastAsiaTheme="majorEastAsia" w:cstheme="majorEastAsia"/>
                <w:sz w:val="24"/>
                <w:szCs w:val="24"/>
                <w:highlight w:val="none"/>
              </w:rPr>
              <w:t>处于探索阶段。2022年以来，我司作为九江市自然资源局下属单位</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是</w:t>
            </w:r>
            <w:r>
              <w:rPr>
                <w:rFonts w:hint="eastAsia" w:asciiTheme="majorEastAsia" w:hAnsiTheme="majorEastAsia" w:eastAsiaTheme="majorEastAsia" w:cstheme="majorEastAsia"/>
                <w:sz w:val="24"/>
                <w:szCs w:val="24"/>
                <w:highlight w:val="none"/>
                <w:lang w:eastAsia="zh-CN"/>
              </w:rPr>
              <w:t>其</w:t>
            </w:r>
            <w:r>
              <w:rPr>
                <w:rFonts w:hint="eastAsia" w:asciiTheme="majorEastAsia" w:hAnsiTheme="majorEastAsia" w:eastAsiaTheme="majorEastAsia" w:cstheme="majorEastAsia"/>
                <w:sz w:val="24"/>
                <w:szCs w:val="24"/>
                <w:highlight w:val="none"/>
              </w:rPr>
              <w:t>重要的技术支撑力量，成功助力我市颁发了全国第一本全民所有自然资源资产用益物权不动产权证书</w:t>
            </w:r>
            <w:r>
              <w:rPr>
                <w:rFonts w:hint="eastAsia" w:asciiTheme="majorEastAsia" w:hAnsiTheme="majorEastAsia" w:eastAsiaTheme="majorEastAsia" w:cstheme="majorEastAsia"/>
                <w:sz w:val="24"/>
                <w:szCs w:val="24"/>
                <w:highlight w:val="none"/>
                <w:lang w:eastAsia="zh-CN"/>
              </w:rPr>
              <w:t>，将生态价值转化为经济价值</w:t>
            </w:r>
            <w:r>
              <w:rPr>
                <w:rFonts w:hint="eastAsia" w:asciiTheme="majorEastAsia" w:hAnsiTheme="majorEastAsia" w:eastAsiaTheme="majorEastAsia" w:cstheme="majorEastAsia"/>
                <w:sz w:val="24"/>
                <w:szCs w:val="24"/>
                <w:highlight w:val="none"/>
              </w:rPr>
              <w:t>；在此基础上，致力探索自然资源业务数据资产运营有效路径，我市于2024年7月获得了首张数据资产登记证书。</w:t>
            </w:r>
          </w:p>
          <w:p w14:paraId="28F106F1">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二</w:t>
            </w:r>
            <w:r>
              <w:rPr>
                <w:rFonts w:hint="eastAsia" w:ascii="黑体" w:hAnsi="黑体" w:eastAsia="黑体" w:cs="黑体"/>
                <w:b w:val="0"/>
                <w:bCs w:val="0"/>
                <w:sz w:val="24"/>
                <w:szCs w:val="24"/>
                <w:highlight w:val="none"/>
              </w:rPr>
              <w:t>、必要性和紧迫性</w:t>
            </w:r>
          </w:p>
          <w:p w14:paraId="2A87F2D5">
            <w:pPr>
              <w:pStyle w:val="13"/>
              <w:keepNext w:val="0"/>
              <w:keepLines w:val="0"/>
              <w:pageBreakBefore w:val="0"/>
              <w:widowControl w:val="0"/>
              <w:kinsoku/>
              <w:wordWrap/>
              <w:overflowPunct/>
              <w:topLinePunct w:val="0"/>
              <w:autoSpaceDE/>
              <w:autoSpaceDN/>
              <w:bidi w:val="0"/>
              <w:adjustRightInd/>
              <w:snapToGrid/>
              <w:spacing w:line="260" w:lineRule="exact"/>
              <w:ind w:firstLine="489"/>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1、必要性</w:t>
            </w:r>
          </w:p>
          <w:p w14:paraId="27CD1D3D">
            <w:pPr>
              <w:pStyle w:val="13"/>
              <w:keepNext w:val="0"/>
              <w:keepLines w:val="0"/>
              <w:pageBreakBefore w:val="0"/>
              <w:widowControl w:val="0"/>
              <w:kinsoku/>
              <w:wordWrap/>
              <w:overflowPunct/>
              <w:topLinePunct w:val="0"/>
              <w:autoSpaceDE/>
              <w:autoSpaceDN/>
              <w:bidi w:val="0"/>
              <w:adjustRightInd/>
              <w:snapToGrid/>
              <w:spacing w:line="260" w:lineRule="exact"/>
              <w:ind w:firstLine="489"/>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该研究能有效优化数据治理流程</w:t>
            </w:r>
            <w:r>
              <w:rPr>
                <w:rFonts w:hint="eastAsia" w:asciiTheme="majorEastAsia" w:hAnsiTheme="majorEastAsia" w:eastAsiaTheme="majorEastAsia" w:cstheme="majorEastAsia"/>
                <w:sz w:val="24"/>
                <w:szCs w:val="24"/>
                <w:highlight w:val="none"/>
              </w:rPr>
              <w:t>。自然资源数据具有广泛性</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多样性、空间相关性、“多源异构”等特点，基于 AI 大模型的数据治理技术能够自动识别不同格式的数据，建立评估模型，精准识别各类数据质量缺陷并自动进行修复或标记，极大提升数据治理效率。</w:t>
            </w:r>
          </w:p>
          <w:p w14:paraId="340E74CA">
            <w:pPr>
              <w:pStyle w:val="13"/>
              <w:keepNext w:val="0"/>
              <w:keepLines w:val="0"/>
              <w:pageBreakBefore w:val="0"/>
              <w:widowControl w:val="0"/>
              <w:kinsoku/>
              <w:wordWrap/>
              <w:overflowPunct/>
              <w:topLinePunct w:val="0"/>
              <w:autoSpaceDE/>
              <w:autoSpaceDN/>
              <w:bidi w:val="0"/>
              <w:adjustRightInd/>
              <w:snapToGrid/>
              <w:spacing w:line="260" w:lineRule="exact"/>
              <w:ind w:firstLine="489"/>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该研究能助推释放资源数据价值</w:t>
            </w:r>
            <w:r>
              <w:rPr>
                <w:rFonts w:hint="eastAsia" w:asciiTheme="majorEastAsia" w:hAnsiTheme="majorEastAsia" w:eastAsiaTheme="majorEastAsia" w:cstheme="majorEastAsia"/>
                <w:sz w:val="24"/>
                <w:szCs w:val="24"/>
                <w:highlight w:val="none"/>
              </w:rPr>
              <w:t>。基于 AI 大模型的数据资产平台能够通过强大的数据分析和挖掘能力，将数据转化为可衡量、可利用的资产，创造更多经济和社会价值。</w:t>
            </w:r>
          </w:p>
          <w:p w14:paraId="3BD50D80">
            <w:pPr>
              <w:pStyle w:val="13"/>
              <w:keepNext w:val="0"/>
              <w:keepLines w:val="0"/>
              <w:pageBreakBefore w:val="0"/>
              <w:widowControl w:val="0"/>
              <w:kinsoku/>
              <w:wordWrap/>
              <w:overflowPunct/>
              <w:topLinePunct w:val="0"/>
              <w:autoSpaceDE/>
              <w:autoSpaceDN/>
              <w:bidi w:val="0"/>
              <w:adjustRightInd/>
              <w:snapToGrid/>
              <w:spacing w:line="260" w:lineRule="exact"/>
              <w:ind w:firstLine="489"/>
              <w:jc w:val="left"/>
              <w:textAlignment w:val="auto"/>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2、紧迫性</w:t>
            </w:r>
          </w:p>
          <w:p w14:paraId="0A29F710">
            <w:pPr>
              <w:pStyle w:val="13"/>
              <w:keepNext w:val="0"/>
              <w:keepLines w:val="0"/>
              <w:pageBreakBefore w:val="0"/>
              <w:widowControl w:val="0"/>
              <w:kinsoku/>
              <w:wordWrap/>
              <w:overflowPunct/>
              <w:topLinePunct w:val="0"/>
              <w:autoSpaceDE/>
              <w:autoSpaceDN/>
              <w:bidi w:val="0"/>
              <w:adjustRightInd/>
              <w:snapToGrid/>
              <w:spacing w:line="260" w:lineRule="exact"/>
              <w:ind w:firstLine="489"/>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行业</w:t>
            </w:r>
            <w:r>
              <w:rPr>
                <w:rFonts w:hint="eastAsia" w:asciiTheme="majorEastAsia" w:hAnsiTheme="majorEastAsia" w:eastAsiaTheme="majorEastAsia" w:cstheme="majorEastAsia"/>
                <w:b/>
                <w:bCs/>
                <w:sz w:val="24"/>
                <w:szCs w:val="24"/>
                <w:highlight w:val="none"/>
                <w:lang w:val="en-US" w:eastAsia="zh-CN"/>
              </w:rPr>
              <w:t>需求</w:t>
            </w:r>
            <w:r>
              <w:rPr>
                <w:rFonts w:hint="eastAsia" w:asciiTheme="majorEastAsia" w:hAnsiTheme="majorEastAsia" w:eastAsiaTheme="majorEastAsia" w:cstheme="majorEastAsia"/>
                <w:sz w:val="24"/>
                <w:szCs w:val="24"/>
                <w:highlight w:val="none"/>
              </w:rPr>
              <w:t>。当前数据量爆发式增长，迫切需要利用 AI 大模型等先进技术来提升数据处理和管理能力；AI 技术发展日新月异，加快相关技术的研究具有紧迫性。</w:t>
            </w:r>
          </w:p>
          <w:p w14:paraId="72815FCB">
            <w:pPr>
              <w:pStyle w:val="13"/>
              <w:keepNext w:val="0"/>
              <w:keepLines w:val="0"/>
              <w:pageBreakBefore w:val="0"/>
              <w:widowControl w:val="0"/>
              <w:kinsoku/>
              <w:wordWrap/>
              <w:overflowPunct/>
              <w:topLinePunct w:val="0"/>
              <w:autoSpaceDE/>
              <w:autoSpaceDN/>
              <w:bidi w:val="0"/>
              <w:adjustRightInd/>
              <w:snapToGrid/>
              <w:spacing w:line="260" w:lineRule="exact"/>
              <w:ind w:firstLine="489"/>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我市需求</w:t>
            </w:r>
            <w:r>
              <w:rPr>
                <w:rFonts w:hint="eastAsia" w:asciiTheme="majorEastAsia" w:hAnsiTheme="majorEastAsia" w:eastAsiaTheme="majorEastAsia" w:cstheme="majorEastAsia"/>
                <w:sz w:val="24"/>
                <w:szCs w:val="24"/>
                <w:highlight w:val="none"/>
              </w:rPr>
              <w:t>。九江市致力于打造三个“区域中心”、建设一个“幸福美好家园”，正处于加速冲刺期，数据治理、数据资产能有效赋能经济建设并助力城市发展。</w:t>
            </w:r>
          </w:p>
          <w:p w14:paraId="32C2A972">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三</w:t>
            </w:r>
            <w:r>
              <w:rPr>
                <w:rFonts w:hint="eastAsia" w:ascii="黑体" w:hAnsi="黑体" w:eastAsia="黑体" w:cs="黑体"/>
                <w:b w:val="0"/>
                <w:bCs w:val="0"/>
                <w:sz w:val="24"/>
                <w:szCs w:val="24"/>
                <w:highlight w:val="none"/>
              </w:rPr>
              <w:t>、小结</w:t>
            </w:r>
          </w:p>
          <w:p w14:paraId="58E736E0">
            <w:pPr>
              <w:pStyle w:val="13"/>
              <w:keepNext w:val="0"/>
              <w:keepLines w:val="0"/>
              <w:pageBreakBefore w:val="0"/>
              <w:widowControl w:val="0"/>
              <w:kinsoku/>
              <w:wordWrap/>
              <w:overflowPunct/>
              <w:topLinePunct w:val="0"/>
              <w:autoSpaceDE/>
              <w:autoSpaceDN/>
              <w:bidi w:val="0"/>
              <w:adjustRightInd/>
              <w:snapToGrid/>
              <w:spacing w:line="26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我司基于AI大模型的自然资源数据资产平台及智能化数据治理技术研究，结合了现有工作基础、顺应了人工智能发展趋势，意义重大。</w:t>
            </w:r>
          </w:p>
        </w:tc>
      </w:tr>
      <w:tr w14:paraId="1C91E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372" w:type="dxa"/>
            <w:shd w:val="clear" w:color="auto" w:fill="FFFFFF"/>
            <w:vAlign w:val="center"/>
          </w:tcPr>
          <w:p w14:paraId="48AF17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技术难题</w:t>
            </w:r>
          </w:p>
          <w:p w14:paraId="17BF6B93">
            <w:pPr>
              <w:pStyle w:val="3"/>
              <w:keepNext w:val="0"/>
              <w:keepLines w:val="0"/>
              <w:pageBreakBefore w:val="0"/>
              <w:widowControl w:val="0"/>
              <w:kinsoku/>
              <w:wordWrap/>
              <w:overflowPunct/>
              <w:topLinePunct w:val="0"/>
              <w:autoSpaceDE/>
              <w:autoSpaceDN/>
              <w:bidi w:val="0"/>
              <w:spacing w:line="320" w:lineRule="exact"/>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pacing w:val="-17"/>
                <w:sz w:val="24"/>
                <w:szCs w:val="24"/>
                <w:highlight w:val="none"/>
              </w:rPr>
              <w:t>概述</w:t>
            </w:r>
          </w:p>
        </w:tc>
        <w:tc>
          <w:tcPr>
            <w:tcW w:w="8316" w:type="dxa"/>
            <w:gridSpan w:val="9"/>
            <w:shd w:val="clear" w:color="auto" w:fill="FFFFFF"/>
            <w:vAlign w:val="center"/>
          </w:tcPr>
          <w:p w14:paraId="1943FB24">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存在</w:t>
            </w:r>
            <w:r>
              <w:rPr>
                <w:rFonts w:hint="eastAsia" w:asciiTheme="majorEastAsia" w:hAnsiTheme="majorEastAsia" w:eastAsiaTheme="majorEastAsia" w:cstheme="majorEastAsia"/>
                <w:sz w:val="24"/>
                <w:szCs w:val="24"/>
                <w:highlight w:val="none"/>
                <w:lang w:val="en-US" w:eastAsia="zh-CN"/>
              </w:rPr>
              <w:t>以下</w:t>
            </w:r>
            <w:r>
              <w:rPr>
                <w:rFonts w:hint="eastAsia" w:asciiTheme="majorEastAsia" w:hAnsiTheme="majorEastAsia" w:eastAsiaTheme="majorEastAsia" w:cstheme="majorEastAsia"/>
                <w:sz w:val="24"/>
                <w:szCs w:val="24"/>
                <w:highlight w:val="none"/>
              </w:rPr>
              <w:t>技术难题：</w:t>
            </w:r>
          </w:p>
          <w:p w14:paraId="6FF304FC">
            <w:pPr>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一、多源异构数据融合难</w:t>
            </w:r>
          </w:p>
          <w:p w14:paraId="5EA24803">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自然资源数据包括基础测绘数据、调查监测数据、管理数据、规划数据、工程数据、物联感知数据等，数据格式、结构和语义差异大，数据融合难度高。亟需利用 AI 算法实现多源异构数据的自动识别、分类与转换，构建统一的数据标准接口，研究基于机器学习的数据质量检测与修复算法，自动识别并纠正数据中的缺失值、错误值与噪声数据。</w:t>
            </w:r>
          </w:p>
          <w:p w14:paraId="3F2F8CC8">
            <w:pPr>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二、数据资产价值量化难</w:t>
            </w:r>
          </w:p>
          <w:p w14:paraId="7BCF9C52">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自然资源数据处于持续变化之中，数据之间存在复杂的关联关系，极大增加了价值量化工作的复杂性与不确定性。亟需建立数据价值定量模型，通过分析评价数据的成本、质量、使用、收益等指标综合评价数据的价值。</w:t>
            </w:r>
          </w:p>
          <w:p w14:paraId="700AE4CB">
            <w:pPr>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ascii="黑体" w:hAnsi="黑体" w:eastAsia="黑体" w:cs="黑体"/>
                <w:b w:val="0"/>
                <w:bCs w:val="0"/>
                <w:sz w:val="24"/>
                <w:szCs w:val="24"/>
                <w:highlight w:val="none"/>
                <w:lang w:eastAsia="zh-CN"/>
              </w:rPr>
            </w:pPr>
            <w:r>
              <w:rPr>
                <w:rFonts w:hint="eastAsia" w:ascii="黑体" w:hAnsi="黑体" w:eastAsia="黑体" w:cs="黑体"/>
                <w:b w:val="0"/>
                <w:bCs w:val="0"/>
                <w:sz w:val="24"/>
                <w:szCs w:val="24"/>
                <w:highlight w:val="none"/>
              </w:rPr>
              <w:t>三、变化态势感知精度</w:t>
            </w:r>
            <w:r>
              <w:rPr>
                <w:rFonts w:hint="eastAsia" w:ascii="黑体" w:hAnsi="黑体" w:eastAsia="黑体" w:cs="黑体"/>
                <w:b w:val="0"/>
                <w:bCs w:val="0"/>
                <w:sz w:val="24"/>
                <w:szCs w:val="24"/>
                <w:highlight w:val="none"/>
                <w:lang w:val="en-US" w:eastAsia="zh-CN"/>
              </w:rPr>
              <w:t>不高</w:t>
            </w:r>
          </w:p>
          <w:p w14:paraId="351C8B0C">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国土空间中的地物类型多样、结构复杂，特征差异细微，且存在多种地物混合的情况，影响空间变化态势感知精度。亟需构建涵盖地表覆盖、目标识别、定量反演、变化检测、场景理解智能解译算法模型体系，进一步提升解译自动化、定量化程度和判别识别精度，提升空间态势变化的分析理解能力。</w:t>
            </w:r>
          </w:p>
          <w:p w14:paraId="167F6796">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上述难题属于带有行业特征的关键技术。如能有效破解，不仅能提高数据的利用效率，也能为城市规划、社会管理和公共服务等领域提供了更加精准、高效的数据支持。</w:t>
            </w:r>
          </w:p>
        </w:tc>
      </w:tr>
      <w:tr w14:paraId="4F48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57" w:hRule="atLeast"/>
          <w:jc w:val="center"/>
        </w:trPr>
        <w:tc>
          <w:tcPr>
            <w:tcW w:w="1372" w:type="dxa"/>
            <w:shd w:val="clear" w:color="auto" w:fill="FFFFFF"/>
            <w:vAlign w:val="center"/>
          </w:tcPr>
          <w:p w14:paraId="2872BF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技术攻关后希望达到的预期技术</w:t>
            </w:r>
          </w:p>
          <w:p w14:paraId="7CBBDA6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目标</w:t>
            </w:r>
          </w:p>
        </w:tc>
        <w:tc>
          <w:tcPr>
            <w:tcW w:w="8316" w:type="dxa"/>
            <w:gridSpan w:val="9"/>
            <w:shd w:val="clear" w:color="auto" w:fill="FFFFFF"/>
            <w:vAlign w:val="center"/>
          </w:tcPr>
          <w:p w14:paraId="32E38756">
            <w:pPr>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一、目前技术指标参数</w:t>
            </w:r>
          </w:p>
          <w:p w14:paraId="153FCD5D">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1、数据融合效率较低，数据转换过程中存在约30% - 40%的数据信息丢失。</w:t>
            </w:r>
          </w:p>
          <w:p w14:paraId="7AB7AB95">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2、当前评估方法主观性强（定性评估），不同评估人员对同一数据价值评估结果差异可达30% - 50%。</w:t>
            </w:r>
          </w:p>
          <w:p w14:paraId="40A663E3">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3、空间变化态势感知精度不高，对于复杂地物场景的解译准确率在60% - 70% 左右，目标识别准确率在50% - 60%之间。</w:t>
            </w:r>
          </w:p>
          <w:p w14:paraId="17ADA252">
            <w:pPr>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二、攻关后要求达到的技术参数</w:t>
            </w:r>
          </w:p>
          <w:p w14:paraId="48FE6880">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1、利用 AI 算法实现多源异构数据转换过程中的数据信息丢失率控制在 3% 以内。</w:t>
            </w:r>
          </w:p>
          <w:p w14:paraId="4C3401F9">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2、建立完善的数据价值定量模型，通过该模型评估数据价值的误差控制在 10% 以内。</w:t>
            </w:r>
          </w:p>
          <w:p w14:paraId="6EB0D489">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3、解译自动化程度达到 80% 以上，目标识别准确率提升至 85% 以上，整体空间变化态势感知精度达到 90% 以上。</w:t>
            </w:r>
          </w:p>
          <w:p w14:paraId="0931994B">
            <w:pPr>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三、技术参数实现条件</w:t>
            </w:r>
          </w:p>
          <w:p w14:paraId="205C0AA1">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color w:val="auto"/>
                <w:kern w:val="2"/>
                <w:sz w:val="24"/>
                <w:szCs w:val="24"/>
                <w:highlight w:val="none"/>
                <w:lang w:val="en-US" w:eastAsia="zh-CN" w:bidi="ar-SA"/>
              </w:rPr>
              <w:t>自然条件方面</w:t>
            </w: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sz w:val="24"/>
                <w:szCs w:val="24"/>
                <w:highlight w:val="none"/>
              </w:rPr>
              <w:t>确保数据中心等硬件设施具备稳定的温湿度环境控制，保障设备正常运行。</w:t>
            </w:r>
            <w:r>
              <w:rPr>
                <w:rFonts w:hint="eastAsia" w:asciiTheme="majorEastAsia" w:hAnsiTheme="majorEastAsia" w:eastAsiaTheme="majorEastAsia" w:cstheme="majorEastAsia"/>
                <w:b/>
                <w:bCs/>
                <w:color w:val="auto"/>
                <w:kern w:val="2"/>
                <w:sz w:val="24"/>
                <w:szCs w:val="24"/>
                <w:highlight w:val="none"/>
                <w:lang w:val="en-US" w:eastAsia="zh-CN" w:bidi="ar-SA"/>
              </w:rPr>
              <w:t>工况环境方面</w:t>
            </w: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sz w:val="24"/>
                <w:szCs w:val="24"/>
                <w:highlight w:val="none"/>
              </w:rPr>
              <w:t>构建可靠的网络基础设施，保障数据传输稳定、高效。</w:t>
            </w:r>
            <w:r>
              <w:rPr>
                <w:rFonts w:hint="eastAsia" w:asciiTheme="majorEastAsia" w:hAnsiTheme="majorEastAsia" w:eastAsiaTheme="majorEastAsia" w:cstheme="majorEastAsia"/>
                <w:b/>
                <w:bCs/>
                <w:color w:val="auto"/>
                <w:kern w:val="2"/>
                <w:sz w:val="24"/>
                <w:szCs w:val="24"/>
                <w:highlight w:val="none"/>
                <w:lang w:val="en-US" w:eastAsia="zh-CN" w:bidi="ar-SA"/>
              </w:rPr>
              <w:t>成本约束方面</w:t>
            </w: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sz w:val="24"/>
                <w:szCs w:val="24"/>
                <w:highlight w:val="none"/>
              </w:rPr>
              <w:t>通过技术优化与资源整合，合理控制研发成本、硬件采购成本与运维成本。</w:t>
            </w:r>
            <w:r>
              <w:rPr>
                <w:rFonts w:hint="eastAsia" w:asciiTheme="majorEastAsia" w:hAnsiTheme="majorEastAsia" w:eastAsiaTheme="majorEastAsia" w:cstheme="majorEastAsia"/>
                <w:b/>
                <w:bCs/>
                <w:color w:val="auto"/>
                <w:kern w:val="2"/>
                <w:sz w:val="24"/>
                <w:szCs w:val="24"/>
                <w:highlight w:val="none"/>
                <w:lang w:val="en-US" w:eastAsia="zh-CN" w:bidi="ar-SA"/>
              </w:rPr>
              <w:t>行业监管方面</w:t>
            </w:r>
            <w:r>
              <w:rPr>
                <w:rFonts w:hint="eastAsia" w:asciiTheme="majorEastAsia" w:hAnsiTheme="majorEastAsia" w:eastAsiaTheme="majorEastAsia" w:cstheme="majorEastAsia"/>
                <w:color w:val="auto"/>
                <w:kern w:val="2"/>
                <w:sz w:val="24"/>
                <w:szCs w:val="24"/>
                <w:highlight w:val="none"/>
                <w:lang w:val="en-US" w:eastAsia="zh-CN" w:bidi="ar-SA"/>
              </w:rPr>
              <w:t>，</w:t>
            </w:r>
            <w:r>
              <w:rPr>
                <w:rFonts w:hint="eastAsia" w:asciiTheme="majorEastAsia" w:hAnsiTheme="majorEastAsia" w:eastAsiaTheme="majorEastAsia" w:cstheme="majorEastAsia"/>
                <w:sz w:val="24"/>
                <w:szCs w:val="24"/>
                <w:highlight w:val="none"/>
              </w:rPr>
              <w:t>严格遵守国家与地方在数据安全、隐私保护、行业规范等方面的法律法规，确保数据在采集、存储、使用、传输等全生命周期的安全性与合规性。</w:t>
            </w:r>
          </w:p>
        </w:tc>
      </w:tr>
      <w:tr w14:paraId="71B63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72" w:type="dxa"/>
            <w:shd w:val="clear" w:color="auto" w:fill="FFFFFF"/>
            <w:vAlign w:val="center"/>
          </w:tcPr>
          <w:p w14:paraId="771CA1E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时限要求</w:t>
            </w:r>
          </w:p>
        </w:tc>
        <w:tc>
          <w:tcPr>
            <w:tcW w:w="8316" w:type="dxa"/>
            <w:gridSpan w:val="9"/>
            <w:shd w:val="clear" w:color="auto" w:fill="FFFFFF"/>
            <w:vAlign w:val="center"/>
          </w:tcPr>
          <w:p w14:paraId="49B908C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w:t>
            </w:r>
            <w:r>
              <w:rPr>
                <w:rFonts w:hint="eastAsia" w:asciiTheme="majorEastAsia" w:hAnsiTheme="majorEastAsia" w:eastAsiaTheme="majorEastAsia" w:cstheme="majorEastAsia"/>
                <w:sz w:val="24"/>
                <w:szCs w:val="24"/>
                <w:highlight w:val="none"/>
                <w:lang w:val="en-US" w:eastAsia="zh-CN"/>
              </w:rPr>
              <w:t>26</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月前完成</w:t>
            </w:r>
            <w:r>
              <w:rPr>
                <w:rFonts w:hint="eastAsia" w:asciiTheme="majorEastAsia" w:hAnsiTheme="majorEastAsia" w:eastAsiaTheme="majorEastAsia" w:cstheme="majorEastAsia"/>
                <w:sz w:val="24"/>
                <w:szCs w:val="24"/>
                <w:highlight w:val="none"/>
                <w:lang w:eastAsia="zh-CN"/>
              </w:rPr>
              <w:t>。</w:t>
            </w:r>
          </w:p>
        </w:tc>
      </w:tr>
      <w:tr w14:paraId="06873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149" w:hRule="atLeast"/>
          <w:jc w:val="center"/>
        </w:trPr>
        <w:tc>
          <w:tcPr>
            <w:tcW w:w="1372" w:type="dxa"/>
            <w:shd w:val="clear" w:color="auto" w:fill="FFFFFF"/>
            <w:vAlign w:val="center"/>
          </w:tcPr>
          <w:p w14:paraId="0176762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需求企业</w:t>
            </w:r>
          </w:p>
          <w:p w14:paraId="41CF304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出资承诺</w:t>
            </w:r>
          </w:p>
        </w:tc>
        <w:tc>
          <w:tcPr>
            <w:tcW w:w="8316" w:type="dxa"/>
            <w:gridSpan w:val="9"/>
            <w:shd w:val="clear" w:color="auto" w:fill="FFFFFF"/>
            <w:vAlign w:val="center"/>
          </w:tcPr>
          <w:p w14:paraId="60B1879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本企业愿意为该重大技术需求提供研发资金投入总预算不少于</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600</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万元，其中：愿意支付给揭榜单位的研发资金不少于</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200</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万元。</w:t>
            </w:r>
          </w:p>
          <w:p w14:paraId="610B59DC">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sz w:val="24"/>
                <w:szCs w:val="24"/>
                <w:highlight w:val="none"/>
                <w:shd w:val="clear" w:color="FFFFFF" w:fill="D9D9D9"/>
              </w:rPr>
            </w:pPr>
          </w:p>
          <w:p w14:paraId="4B8171A8">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企业名称（盖章）：</w:t>
            </w:r>
          </w:p>
          <w:p w14:paraId="2E4A5320">
            <w:pPr>
              <w:keepNext w:val="0"/>
              <w:keepLines w:val="0"/>
              <w:pageBreakBefore w:val="0"/>
              <w:widowControl w:val="0"/>
              <w:kinsoku/>
              <w:wordWrap/>
              <w:overflowPunct/>
              <w:topLinePunct w:val="0"/>
              <w:autoSpaceDE/>
              <w:autoSpaceDN/>
              <w:bidi w:val="0"/>
              <w:adjustRightInd w:val="0"/>
              <w:snapToGrid w:val="0"/>
              <w:spacing w:line="320" w:lineRule="exact"/>
              <w:ind w:firstLine="4557" w:firstLineChars="1899"/>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日期：    </w:t>
            </w:r>
          </w:p>
        </w:tc>
      </w:tr>
      <w:tr w14:paraId="54898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72" w:type="dxa"/>
            <w:shd w:val="clear" w:color="auto" w:fill="FFFFFF"/>
            <w:vAlign w:val="center"/>
          </w:tcPr>
          <w:p w14:paraId="2B85672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产权归属</w:t>
            </w:r>
          </w:p>
        </w:tc>
        <w:tc>
          <w:tcPr>
            <w:tcW w:w="8316" w:type="dxa"/>
            <w:gridSpan w:val="9"/>
            <w:shd w:val="clear" w:color="auto" w:fill="FFFFFF"/>
            <w:vAlign w:val="center"/>
          </w:tcPr>
          <w:p w14:paraId="5FF8826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本项目所产生的知识产权</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相关成果</w:t>
            </w:r>
            <w:r>
              <w:rPr>
                <w:rFonts w:hint="eastAsia" w:asciiTheme="majorEastAsia" w:hAnsiTheme="majorEastAsia" w:eastAsiaTheme="majorEastAsia" w:cstheme="majorEastAsia"/>
                <w:sz w:val="24"/>
                <w:szCs w:val="24"/>
                <w:highlight w:val="none"/>
              </w:rPr>
              <w:t>归申报企业所有</w:t>
            </w:r>
            <w:r>
              <w:rPr>
                <w:rFonts w:hint="eastAsia" w:asciiTheme="majorEastAsia" w:hAnsiTheme="majorEastAsia" w:eastAsiaTheme="majorEastAsia" w:cstheme="majorEastAsia"/>
                <w:sz w:val="24"/>
                <w:szCs w:val="24"/>
                <w:highlight w:val="none"/>
                <w:lang w:eastAsia="zh-CN"/>
              </w:rPr>
              <w:t>，收益共享方式在实施前另行约定。双方对课题项目成果承担保密义务，不得以任何形式向第三方提供本项目的技术秘密信息。</w:t>
            </w:r>
          </w:p>
        </w:tc>
      </w:tr>
      <w:tr w14:paraId="51359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31" w:hRule="atLeast"/>
          <w:jc w:val="center"/>
        </w:trPr>
        <w:tc>
          <w:tcPr>
            <w:tcW w:w="1372" w:type="dxa"/>
            <w:shd w:val="clear" w:color="auto" w:fill="FFFFFF"/>
            <w:vAlign w:val="center"/>
          </w:tcPr>
          <w:p w14:paraId="51EAC8F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项目完成后预期的经济、社会</w:t>
            </w:r>
          </w:p>
          <w:p w14:paraId="30018CF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效益</w:t>
            </w:r>
          </w:p>
        </w:tc>
        <w:tc>
          <w:tcPr>
            <w:tcW w:w="8316" w:type="dxa"/>
            <w:gridSpan w:val="9"/>
            <w:shd w:val="clear" w:color="auto" w:fill="FFFFFF"/>
            <w:vAlign w:val="center"/>
          </w:tcPr>
          <w:p w14:paraId="4518B080">
            <w:pPr>
              <w:pStyle w:val="13"/>
              <w:keepNext w:val="0"/>
              <w:keepLines w:val="0"/>
              <w:pageBreakBefore w:val="0"/>
              <w:widowControl w:val="0"/>
              <w:kinsoku/>
              <w:wordWrap/>
              <w:overflowPunct/>
              <w:topLinePunct w:val="0"/>
              <w:autoSpaceDE/>
              <w:autoSpaceDN/>
              <w:bidi w:val="0"/>
              <w:spacing w:line="320" w:lineRule="exact"/>
              <w:ind w:firstLine="489"/>
              <w:jc w:val="left"/>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一、经济效益</w:t>
            </w:r>
          </w:p>
          <w:p w14:paraId="22C2005E">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降低管理成本</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智能化数据治理技术能够减少人工操作带来的成本和误差</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数据处理效率提升</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0%，发挥数据价值承接其他项目和出售数据包及分析产品</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预计营收可达1亿元。</w:t>
            </w:r>
          </w:p>
          <w:p w14:paraId="4C8BE5BC">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提</w:t>
            </w:r>
            <w:r>
              <w:rPr>
                <w:rFonts w:hint="eastAsia" w:asciiTheme="majorEastAsia" w:hAnsiTheme="majorEastAsia" w:eastAsiaTheme="majorEastAsia" w:cstheme="majorEastAsia"/>
                <w:color w:val="auto"/>
                <w:sz w:val="24"/>
                <w:szCs w:val="24"/>
                <w:highlight w:val="none"/>
              </w:rPr>
              <w:t>高数据资产价值</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对自然资源数据进行资产化管理，通过 AI 大模型挖掘数据潜在价值，发现新的价值点和应用场景</w:t>
            </w:r>
            <w:r>
              <w:rPr>
                <w:rFonts w:hint="eastAsia" w:asciiTheme="majorEastAsia" w:hAnsiTheme="majorEastAsia" w:eastAsiaTheme="majorEastAsia" w:cstheme="majorEastAsia"/>
                <w:color w:val="auto"/>
                <w:sz w:val="24"/>
                <w:szCs w:val="24"/>
                <w:highlight w:val="none"/>
                <w:lang w:eastAsia="zh-CN"/>
              </w:rPr>
              <w:t>，拓展数据资产的价值边界</w:t>
            </w:r>
            <w:r>
              <w:rPr>
                <w:rFonts w:hint="eastAsia" w:asciiTheme="majorEastAsia" w:hAnsiTheme="majorEastAsia" w:eastAsiaTheme="majorEastAsia" w:cstheme="majorEastAsia"/>
                <w:color w:val="auto"/>
                <w:sz w:val="24"/>
                <w:szCs w:val="24"/>
                <w:highlight w:val="none"/>
              </w:rPr>
              <w:t>。</w:t>
            </w:r>
          </w:p>
          <w:p w14:paraId="48D8684F">
            <w:pPr>
              <w:pStyle w:val="13"/>
              <w:keepNext w:val="0"/>
              <w:keepLines w:val="0"/>
              <w:pageBreakBefore w:val="0"/>
              <w:widowControl w:val="0"/>
              <w:kinsoku/>
              <w:wordWrap/>
              <w:overflowPunct/>
              <w:topLinePunct w:val="0"/>
              <w:autoSpaceDE/>
              <w:autoSpaceDN/>
              <w:bidi w:val="0"/>
              <w:spacing w:line="320" w:lineRule="exact"/>
              <w:ind w:firstLine="489"/>
              <w:jc w:val="lef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二</w:t>
            </w:r>
            <w:r>
              <w:rPr>
                <w:rFonts w:hint="eastAsia" w:ascii="黑体" w:hAnsi="黑体" w:eastAsia="黑体" w:cs="黑体"/>
                <w:b w:val="0"/>
                <w:bCs w:val="0"/>
                <w:color w:val="auto"/>
                <w:sz w:val="24"/>
                <w:szCs w:val="24"/>
                <w:highlight w:val="none"/>
              </w:rPr>
              <w:t>、综合效益</w:t>
            </w:r>
          </w:p>
          <w:p w14:paraId="33D05ABE">
            <w:pPr>
              <w:pStyle w:val="13"/>
              <w:keepNext w:val="0"/>
              <w:keepLines w:val="0"/>
              <w:pageBreakBefore w:val="0"/>
              <w:widowControl w:val="0"/>
              <w:kinsoku/>
              <w:wordWrap/>
              <w:overflowPunct/>
              <w:topLinePunct w:val="0"/>
              <w:autoSpaceDE/>
              <w:autoSpaceDN/>
              <w:bidi w:val="0"/>
              <w:spacing w:line="320" w:lineRule="exact"/>
              <w:ind w:firstLine="487"/>
              <w:jc w:val="left"/>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通过对自然资源数据深度分析，</w:t>
            </w:r>
            <w:r>
              <w:rPr>
                <w:rFonts w:hint="eastAsia" w:asciiTheme="majorEastAsia" w:hAnsiTheme="majorEastAsia" w:eastAsiaTheme="majorEastAsia" w:cstheme="majorEastAsia"/>
                <w:sz w:val="24"/>
                <w:szCs w:val="24"/>
                <w:highlight w:val="none"/>
                <w:lang w:eastAsia="zh-CN"/>
              </w:rPr>
              <w:t>实现自然资源组合供应，开辟“两山”双向转化新路径；破解自然资源资产“多头储备”难题，为自然资源资产整体出让做好准备工作。</w:t>
            </w:r>
          </w:p>
        </w:tc>
      </w:tr>
    </w:tbl>
    <w:p w14:paraId="740AF007">
      <w:pPr>
        <w:spacing w:line="560" w:lineRule="exact"/>
        <w:jc w:val="center"/>
        <w:outlineLvl w:val="0"/>
        <w:rPr>
          <w:rFonts w:hint="eastAsia" w:ascii="方正小标宋简体" w:hAnsi="方正小标宋简体" w:eastAsia="方正小标宋简体" w:cs="方正小标宋简体"/>
          <w:sz w:val="44"/>
          <w:szCs w:val="44"/>
        </w:rPr>
      </w:pPr>
    </w:p>
    <w:p w14:paraId="2044518F">
      <w:pPr>
        <w:spacing w:line="560" w:lineRule="exact"/>
        <w:jc w:val="center"/>
        <w:outlineLvl w:val="0"/>
        <w:rPr>
          <w:rFonts w:hint="eastAsia" w:ascii="方正小标宋简体" w:hAnsi="方正小标宋简体" w:eastAsia="方正小标宋简体" w:cs="方正小标宋简体"/>
          <w:sz w:val="44"/>
          <w:szCs w:val="44"/>
        </w:rPr>
      </w:pPr>
    </w:p>
    <w:p w14:paraId="36827F77">
      <w:pPr>
        <w:spacing w:line="560" w:lineRule="exact"/>
        <w:jc w:val="center"/>
        <w:outlineLvl w:val="0"/>
        <w:rPr>
          <w:rFonts w:hint="eastAsia" w:ascii="方正小标宋简体" w:hAnsi="方正小标宋简体" w:eastAsia="方正小标宋简体" w:cs="方正小标宋简体"/>
          <w:sz w:val="44"/>
          <w:szCs w:val="44"/>
        </w:rPr>
      </w:pPr>
    </w:p>
    <w:p w14:paraId="238B9CFF">
      <w:pPr>
        <w:spacing w:line="560" w:lineRule="exact"/>
        <w:jc w:val="center"/>
        <w:outlineLvl w:val="0"/>
        <w:rPr>
          <w:rFonts w:hint="eastAsia" w:ascii="方正小标宋简体" w:hAnsi="方正小标宋简体" w:eastAsia="方正小标宋简体" w:cs="方正小标宋简体"/>
          <w:sz w:val="44"/>
          <w:szCs w:val="44"/>
        </w:rPr>
      </w:pPr>
    </w:p>
    <w:p w14:paraId="0B872580">
      <w:pPr>
        <w:spacing w:line="560" w:lineRule="exact"/>
        <w:jc w:val="center"/>
        <w:outlineLvl w:val="0"/>
        <w:rPr>
          <w:rFonts w:hint="eastAsia" w:ascii="方正小标宋简体" w:hAnsi="方正小标宋简体" w:eastAsia="方正小标宋简体" w:cs="方正小标宋简体"/>
          <w:sz w:val="44"/>
          <w:szCs w:val="44"/>
        </w:rPr>
      </w:pPr>
    </w:p>
    <w:p w14:paraId="5E221607">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企业重大技术需求“揭榜挂帅”榜单（5）</w:t>
      </w: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81"/>
        <w:gridCol w:w="623"/>
        <w:gridCol w:w="657"/>
        <w:gridCol w:w="966"/>
        <w:gridCol w:w="660"/>
        <w:gridCol w:w="821"/>
        <w:gridCol w:w="154"/>
        <w:gridCol w:w="745"/>
        <w:gridCol w:w="971"/>
        <w:gridCol w:w="363"/>
        <w:gridCol w:w="2347"/>
      </w:tblGrid>
      <w:tr w14:paraId="2ED86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81" w:type="dxa"/>
            <w:shd w:val="clear" w:color="auto" w:fill="FFFFFF"/>
            <w:vAlign w:val="center"/>
          </w:tcPr>
          <w:p w14:paraId="42A4D15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所属产业链（产业）</w:t>
            </w:r>
          </w:p>
        </w:tc>
        <w:tc>
          <w:tcPr>
            <w:tcW w:w="4626" w:type="dxa"/>
            <w:gridSpan w:val="7"/>
            <w:shd w:val="clear" w:color="auto" w:fill="FFFFFF"/>
            <w:vAlign w:val="center"/>
          </w:tcPr>
          <w:p w14:paraId="35BAF6E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石化化工</w:t>
            </w:r>
          </w:p>
        </w:tc>
        <w:tc>
          <w:tcPr>
            <w:tcW w:w="971" w:type="dxa"/>
            <w:shd w:val="clear" w:color="auto" w:fill="FFFFFF"/>
            <w:vAlign w:val="center"/>
          </w:tcPr>
          <w:p w14:paraId="0B4828C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细分</w:t>
            </w:r>
          </w:p>
          <w:p w14:paraId="712CAC9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方向</w:t>
            </w:r>
          </w:p>
        </w:tc>
        <w:tc>
          <w:tcPr>
            <w:tcW w:w="2710" w:type="dxa"/>
            <w:gridSpan w:val="2"/>
            <w:shd w:val="clear" w:color="auto" w:fill="FFFFFF"/>
            <w:vAlign w:val="center"/>
          </w:tcPr>
          <w:p w14:paraId="4076D24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医药中间体</w:t>
            </w:r>
          </w:p>
        </w:tc>
      </w:tr>
      <w:tr w14:paraId="4D4BF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81" w:type="dxa"/>
            <w:shd w:val="clear" w:color="auto" w:fill="FFFFFF"/>
            <w:vAlign w:val="center"/>
          </w:tcPr>
          <w:p w14:paraId="59698A0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重大技术</w:t>
            </w:r>
          </w:p>
          <w:p w14:paraId="036BA83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需求名称</w:t>
            </w:r>
          </w:p>
        </w:tc>
        <w:tc>
          <w:tcPr>
            <w:tcW w:w="8307" w:type="dxa"/>
            <w:gridSpan w:val="10"/>
            <w:shd w:val="clear" w:color="auto" w:fill="auto"/>
            <w:vAlign w:val="center"/>
          </w:tcPr>
          <w:p w14:paraId="456D670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绿色、智能化硝体连续生产工艺及生产线的开发</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产业化</w:t>
            </w:r>
          </w:p>
        </w:tc>
      </w:tr>
      <w:tr w14:paraId="42BDA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81" w:type="dxa"/>
            <w:shd w:val="clear" w:color="auto" w:fill="FFFFFF"/>
            <w:vAlign w:val="center"/>
          </w:tcPr>
          <w:p w14:paraId="5038929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需求企业</w:t>
            </w:r>
          </w:p>
          <w:p w14:paraId="6BF96D3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名称</w:t>
            </w:r>
          </w:p>
        </w:tc>
        <w:tc>
          <w:tcPr>
            <w:tcW w:w="8307" w:type="dxa"/>
            <w:gridSpan w:val="10"/>
            <w:shd w:val="clear" w:color="auto" w:fill="FFFFFF"/>
            <w:vAlign w:val="center"/>
          </w:tcPr>
          <w:p w14:paraId="4908D0B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九江善水科技股份有限公司（股票代码：SZ301190）</w:t>
            </w:r>
          </w:p>
        </w:tc>
      </w:tr>
      <w:tr w14:paraId="4ED91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81" w:type="dxa"/>
            <w:shd w:val="clear" w:color="auto" w:fill="FFFFFF"/>
            <w:vAlign w:val="center"/>
          </w:tcPr>
          <w:p w14:paraId="3019F2D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需求企业</w:t>
            </w:r>
          </w:p>
          <w:p w14:paraId="048D24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联系人</w:t>
            </w:r>
          </w:p>
        </w:tc>
        <w:tc>
          <w:tcPr>
            <w:tcW w:w="1280" w:type="dxa"/>
            <w:gridSpan w:val="2"/>
            <w:shd w:val="clear" w:color="auto" w:fill="FFFFFF"/>
            <w:vAlign w:val="center"/>
          </w:tcPr>
          <w:p w14:paraId="2956D9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姓名</w:t>
            </w:r>
          </w:p>
        </w:tc>
        <w:tc>
          <w:tcPr>
            <w:tcW w:w="966" w:type="dxa"/>
            <w:shd w:val="clear" w:color="auto" w:fill="FFFFFF"/>
            <w:vAlign w:val="center"/>
          </w:tcPr>
          <w:p w14:paraId="6AAC075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吴秀荣</w:t>
            </w:r>
          </w:p>
        </w:tc>
        <w:tc>
          <w:tcPr>
            <w:tcW w:w="660" w:type="dxa"/>
            <w:shd w:val="clear" w:color="auto" w:fill="FFFFFF"/>
            <w:vAlign w:val="center"/>
          </w:tcPr>
          <w:p w14:paraId="660353D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职务</w:t>
            </w:r>
          </w:p>
        </w:tc>
        <w:tc>
          <w:tcPr>
            <w:tcW w:w="975" w:type="dxa"/>
            <w:gridSpan w:val="2"/>
            <w:shd w:val="clear" w:color="auto" w:fill="FFFFFF"/>
            <w:vAlign w:val="center"/>
          </w:tcPr>
          <w:p w14:paraId="6B5BC4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常务副总经理</w:t>
            </w:r>
          </w:p>
        </w:tc>
        <w:tc>
          <w:tcPr>
            <w:tcW w:w="2079" w:type="dxa"/>
            <w:gridSpan w:val="3"/>
            <w:shd w:val="clear" w:color="auto" w:fill="FFFFFF"/>
            <w:vAlign w:val="center"/>
          </w:tcPr>
          <w:p w14:paraId="50775FE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手机：15870855798</w:t>
            </w:r>
          </w:p>
        </w:tc>
        <w:tc>
          <w:tcPr>
            <w:tcW w:w="2347" w:type="dxa"/>
            <w:shd w:val="clear" w:color="auto" w:fill="FFFFFF"/>
            <w:vAlign w:val="center"/>
          </w:tcPr>
          <w:p w14:paraId="22B0DC1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邮箱：634172999@qq.com</w:t>
            </w:r>
          </w:p>
        </w:tc>
      </w:tr>
      <w:tr w14:paraId="16A4A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81" w:type="dxa"/>
            <w:vMerge w:val="restart"/>
            <w:shd w:val="clear" w:color="auto" w:fill="FFFFFF"/>
            <w:vAlign w:val="center"/>
          </w:tcPr>
          <w:p w14:paraId="51A3DA8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有共同技术需求的同行企业</w:t>
            </w:r>
          </w:p>
        </w:tc>
        <w:tc>
          <w:tcPr>
            <w:tcW w:w="623" w:type="dxa"/>
            <w:shd w:val="clear" w:color="auto" w:fill="FFFFFF"/>
            <w:vAlign w:val="center"/>
          </w:tcPr>
          <w:p w14:paraId="2641BD1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序号</w:t>
            </w:r>
          </w:p>
        </w:tc>
        <w:tc>
          <w:tcPr>
            <w:tcW w:w="3104" w:type="dxa"/>
            <w:gridSpan w:val="4"/>
            <w:shd w:val="clear" w:color="auto" w:fill="FFFFFF"/>
            <w:vAlign w:val="center"/>
          </w:tcPr>
          <w:p w14:paraId="131043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单位名称</w:t>
            </w:r>
          </w:p>
        </w:tc>
        <w:tc>
          <w:tcPr>
            <w:tcW w:w="4580" w:type="dxa"/>
            <w:gridSpan w:val="5"/>
            <w:shd w:val="clear" w:color="auto" w:fill="FFFFFF"/>
            <w:vAlign w:val="center"/>
          </w:tcPr>
          <w:p w14:paraId="5100909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单位性质</w:t>
            </w:r>
          </w:p>
        </w:tc>
      </w:tr>
      <w:tr w14:paraId="13C0B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81" w:type="dxa"/>
            <w:vMerge w:val="continue"/>
            <w:shd w:val="clear" w:color="auto" w:fill="FFFFFF"/>
            <w:vAlign w:val="center"/>
          </w:tcPr>
          <w:p w14:paraId="4B96C02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623" w:type="dxa"/>
            <w:shd w:val="clear" w:color="auto" w:fill="FFFFFF"/>
            <w:vAlign w:val="center"/>
          </w:tcPr>
          <w:p w14:paraId="7816A9C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p>
        </w:tc>
        <w:tc>
          <w:tcPr>
            <w:tcW w:w="3104" w:type="dxa"/>
            <w:gridSpan w:val="4"/>
            <w:shd w:val="clear" w:color="auto" w:fill="FFFFFF"/>
            <w:vAlign w:val="center"/>
          </w:tcPr>
          <w:p w14:paraId="07B5747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4580" w:type="dxa"/>
            <w:gridSpan w:val="5"/>
            <w:shd w:val="clear" w:color="auto" w:fill="FFFFFF"/>
            <w:vAlign w:val="center"/>
          </w:tcPr>
          <w:p w14:paraId="5A84C15A">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□龙头企业□骨干企业□战略性新兴产业企业□高新技术企业□科技型中小企业</w:t>
            </w:r>
          </w:p>
        </w:tc>
      </w:tr>
      <w:tr w14:paraId="2F2B6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81" w:type="dxa"/>
            <w:vMerge w:val="continue"/>
            <w:shd w:val="clear" w:color="auto" w:fill="FFFFFF"/>
            <w:vAlign w:val="center"/>
          </w:tcPr>
          <w:p w14:paraId="77BD8F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623" w:type="dxa"/>
            <w:shd w:val="clear" w:color="auto" w:fill="FFFFFF"/>
            <w:vAlign w:val="center"/>
          </w:tcPr>
          <w:p w14:paraId="59117F8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p>
        </w:tc>
        <w:tc>
          <w:tcPr>
            <w:tcW w:w="3104" w:type="dxa"/>
            <w:gridSpan w:val="4"/>
            <w:shd w:val="clear" w:color="auto" w:fill="FFFFFF"/>
            <w:vAlign w:val="center"/>
          </w:tcPr>
          <w:p w14:paraId="580D051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4580" w:type="dxa"/>
            <w:gridSpan w:val="5"/>
            <w:shd w:val="clear" w:color="auto" w:fill="FFFFFF"/>
            <w:vAlign w:val="center"/>
          </w:tcPr>
          <w:p w14:paraId="57BE1F4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□龙头企业□骨干企业□战略性新兴产业企业□高新技术企业□科技型中小企业</w:t>
            </w:r>
          </w:p>
        </w:tc>
      </w:tr>
      <w:tr w14:paraId="0108B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81" w:type="dxa"/>
            <w:shd w:val="clear" w:color="auto" w:fill="FFFFFF"/>
            <w:vAlign w:val="center"/>
          </w:tcPr>
          <w:p w14:paraId="67FC697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0"/>
                <w:sz w:val="24"/>
                <w:szCs w:val="24"/>
                <w14:textFill>
                  <w14:solidFill>
                    <w14:schemeClr w14:val="tx1"/>
                  </w14:solidFill>
                </w14:textFill>
              </w:rPr>
              <w:t>项目需求的</w:t>
            </w:r>
          </w:p>
          <w:p w14:paraId="632280A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0"/>
                <w:sz w:val="24"/>
                <w:szCs w:val="24"/>
                <w14:textFill>
                  <w14:solidFill>
                    <w14:schemeClr w14:val="tx1"/>
                  </w14:solidFill>
                </w14:textFill>
              </w:rPr>
              <w:t>背景与意义</w:t>
            </w:r>
          </w:p>
        </w:tc>
        <w:tc>
          <w:tcPr>
            <w:tcW w:w="8307" w:type="dxa"/>
            <w:gridSpan w:val="10"/>
            <w:shd w:val="clear" w:color="auto" w:fill="FFFFFF"/>
            <w:vAlign w:val="center"/>
          </w:tcPr>
          <w:p w14:paraId="64E65427">
            <w:pPr>
              <w:pStyle w:val="13"/>
              <w:keepNext w:val="0"/>
              <w:keepLines w:val="0"/>
              <w:pageBreakBefore w:val="0"/>
              <w:widowControl w:val="0"/>
              <w:kinsoku/>
              <w:wordWrap/>
              <w:overflowPunct/>
              <w:topLinePunct w:val="0"/>
              <w:autoSpaceDE/>
              <w:autoSpaceDN/>
              <w:bidi w:val="0"/>
              <w:adjustRightInd/>
              <w:snapToGrid/>
              <w:spacing w:line="28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硝体系列中间体是化工行业的重要原料，广泛应用于医药、农药、染料、炸药、电子材料等领域，市场规模巨大，市场研究数据表明，2023年全球硝基中间体的市场规模在55-65亿美元。随着医药行业仿制药和创新药的研发，农药行业对高效、环保型农药中间体的需求增加，新兴应用领域（如电子材料、感光材料）的快速发展等都推动者硝体系列产品市场规模的进一步扩大，预计2023-2030年，全球硝基中间体市场将以年均复合增长率（CAGR）4-6% 的速度增长。九江善水科技股份有限公司是我国生产硝体系列中间体的龙头企业，是国内最大的6-硝体和5-硝体生产集体，两款产品的分别达到了65%和58%，具有显著的市场影响力和行业影响力。</w:t>
            </w:r>
          </w:p>
          <w:p w14:paraId="685E8963">
            <w:pPr>
              <w:pStyle w:val="13"/>
              <w:keepNext w:val="0"/>
              <w:keepLines w:val="0"/>
              <w:pageBreakBefore w:val="0"/>
              <w:widowControl w:val="0"/>
              <w:kinsoku/>
              <w:wordWrap/>
              <w:overflowPunct/>
              <w:topLinePunct w:val="0"/>
              <w:autoSpaceDE/>
              <w:autoSpaceDN/>
              <w:bidi w:val="0"/>
              <w:adjustRightInd/>
              <w:snapToGrid/>
              <w:spacing w:line="28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然而，善水科技现有</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部分硝</w:t>
            </w:r>
            <w:r>
              <w:rPr>
                <w:rFonts w:hint="eastAsia" w:asciiTheme="majorEastAsia" w:hAnsiTheme="majorEastAsia" w:eastAsiaTheme="majorEastAsia" w:cstheme="majorEastAsia"/>
                <w:color w:val="000000" w:themeColor="text1"/>
                <w:sz w:val="24"/>
                <w:szCs w:val="24"/>
                <w14:textFill>
                  <w14:solidFill>
                    <w14:schemeClr w14:val="tx1"/>
                  </w14:solidFill>
                </w14:textFill>
              </w:rPr>
              <w:t>体系列中间体生产线为传统间歇式反应，存在反应选择性不足、效率低、能源消耗大，致使整个制造成本较高，严重制约了产能的提升，不利于企业的长期可持续发展。此外，现有生产线中，产品包装工序依然采用人工操作，劳动量大、效率低，难以保障包装品质、产品交付效率以及生产数据的可溯源性，不利于企业的高端化升级转型。因此，为了落实绿色化工理念、进一步提升硝体中间体产品的品质，迫切需要攻关连续生产工艺的高选择性硝化反应体系开发、硝化反应稳定控制技术、智能化监测技术等关键共性技术难题，解决现有间歇式生产工艺存在的反应选择性控制不足、反应过程控制难等问题，开发绿色、智能化硝体连续生产工艺及生产线，对现有传统硝体系列中间体生产线进行技术</w:t>
            </w:r>
            <w:r>
              <w:rPr>
                <w:rFonts w:hint="eastAsia" w:asciiTheme="majorEastAsia" w:hAnsiTheme="majorEastAsia" w:eastAsiaTheme="majorEastAsia" w:cstheme="majorEastAsia"/>
                <w:color w:val="auto"/>
                <w:sz w:val="24"/>
                <w:szCs w:val="24"/>
                <w:highlight w:val="none"/>
              </w:rPr>
              <w:t>和装备</w:t>
            </w:r>
            <w:r>
              <w:rPr>
                <w:rFonts w:hint="eastAsia" w:asciiTheme="majorEastAsia" w:hAnsiTheme="majorEastAsia" w:eastAsiaTheme="majorEastAsia" w:cstheme="majorEastAsia"/>
                <w:color w:val="000000" w:themeColor="text1"/>
                <w:sz w:val="24"/>
                <w:szCs w:val="24"/>
                <w14:textFill>
                  <w14:solidFill>
                    <w14:schemeClr w14:val="tx1"/>
                  </w14:solidFill>
                </w14:textFill>
              </w:rPr>
              <w:t>的改造升级，实现自动化、智能化、绿色高效生产。</w:t>
            </w:r>
          </w:p>
          <w:p w14:paraId="4018B55C">
            <w:pPr>
              <w:pStyle w:val="13"/>
              <w:keepNext w:val="0"/>
              <w:keepLines w:val="0"/>
              <w:pageBreakBefore w:val="0"/>
              <w:widowControl w:val="0"/>
              <w:kinsoku/>
              <w:wordWrap/>
              <w:overflowPunct/>
              <w:topLinePunct w:val="0"/>
              <w:autoSpaceDE/>
              <w:autoSpaceDN/>
              <w:bidi w:val="0"/>
              <w:adjustRightInd/>
              <w:snapToGrid/>
              <w:spacing w:line="280" w:lineRule="exact"/>
              <w:ind w:firstLine="487"/>
              <w:jc w:val="lef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综上所述，攻关硝体自动化生产工艺及生产线建设技术，将进一步提升行业龙头企业竞争力，保障企业长期可持续发展，发挥行业引领带动作用。同时，助力九江市石化化工产业千亿产业集群的建设，推动我市经济社会发展，进一步巩固我市在硝体系列中间体市场领先地位，对做深做细我市石化化工产业，完善石化化工产业上下游配套产业，打造更具优势、更有前景的石化化工千亿产业集群具有重要的现实意义。</w:t>
            </w:r>
          </w:p>
        </w:tc>
      </w:tr>
      <w:tr w14:paraId="30B04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726" w:hRule="atLeast"/>
          <w:jc w:val="center"/>
        </w:trPr>
        <w:tc>
          <w:tcPr>
            <w:tcW w:w="1381" w:type="dxa"/>
            <w:shd w:val="clear" w:color="auto" w:fill="FFFFFF"/>
            <w:vAlign w:val="center"/>
          </w:tcPr>
          <w:p w14:paraId="058014D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技术难题</w:t>
            </w:r>
          </w:p>
          <w:p w14:paraId="744FD53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7"/>
                <w:sz w:val="24"/>
                <w:szCs w:val="24"/>
                <w14:textFill>
                  <w14:solidFill>
                    <w14:schemeClr w14:val="tx1"/>
                  </w14:solidFill>
                </w14:textFill>
              </w:rPr>
              <w:t>概述</w:t>
            </w:r>
          </w:p>
        </w:tc>
        <w:tc>
          <w:tcPr>
            <w:tcW w:w="8307" w:type="dxa"/>
            <w:gridSpan w:val="10"/>
            <w:shd w:val="clear" w:color="auto" w:fill="FFFFFF"/>
            <w:vAlign w:val="center"/>
          </w:tcPr>
          <w:p w14:paraId="4462E4C4">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现有硝体生产工艺面临的技术难题与瓶颈不仅限于单个企业，在医药、农药及染料等多个行业中普遍存在。因此，该技术需求为行业共性关键技术，属于典型的“卡脖子”技术。</w:t>
            </w:r>
          </w:p>
          <w:p w14:paraId="52E51882">
            <w:pPr>
              <w:pStyle w:val="3"/>
              <w:keepNext w:val="0"/>
              <w:keepLines w:val="0"/>
              <w:pageBreakBefore w:val="0"/>
              <w:widowControl w:val="0"/>
              <w:kinsoku/>
              <w:wordWrap/>
              <w:overflowPunct/>
              <w:topLinePunct w:val="0"/>
              <w:autoSpaceDE/>
              <w:autoSpaceDN/>
              <w:bidi w:val="0"/>
              <w:spacing w:line="320" w:lineRule="exact"/>
              <w:ind w:firstLine="0"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（一）具体技术难题和发展瓶颈</w:t>
            </w:r>
          </w:p>
          <w:p w14:paraId="742826D1">
            <w:pPr>
              <w:pStyle w:val="3"/>
              <w:keepNext w:val="0"/>
              <w:keepLines w:val="0"/>
              <w:pageBreakBefore w:val="0"/>
              <w:widowControl w:val="0"/>
              <w:kinsoku/>
              <w:wordWrap/>
              <w:overflowPunct/>
              <w:topLinePunct w:val="0"/>
              <w:autoSpaceDE/>
              <w:autoSpaceDN/>
              <w:bidi w:val="0"/>
              <w:spacing w:line="320" w:lineRule="exact"/>
              <w:ind w:firstLine="487"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1.反应选择性不足：硝化反应选择性较低，现有反应体系普遍存在多种副产物，导致目标产物的收率和纯度降低，增加后续分离成本，也不利于构建连续生产过程的开发。</w:t>
            </w:r>
          </w:p>
          <w:p w14:paraId="77DCB35C">
            <w:pPr>
              <w:pStyle w:val="3"/>
              <w:keepNext w:val="0"/>
              <w:keepLines w:val="0"/>
              <w:pageBreakBefore w:val="0"/>
              <w:widowControl w:val="0"/>
              <w:kinsoku/>
              <w:wordWrap/>
              <w:overflowPunct/>
              <w:topLinePunct w:val="0"/>
              <w:autoSpaceDE/>
              <w:autoSpaceDN/>
              <w:bidi w:val="0"/>
              <w:spacing w:line="320" w:lineRule="exact"/>
              <w:ind w:firstLine="487"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4.反应过程控制难度：硝化反应是强放热反应，且通常在极端的温度和压力条件下进行，微小的条件改变都可能导致反应失控和安全事故的发生。</w:t>
            </w:r>
          </w:p>
          <w:p w14:paraId="301761A7">
            <w:pPr>
              <w:pStyle w:val="3"/>
              <w:keepNext w:val="0"/>
              <w:keepLines w:val="0"/>
              <w:pageBreakBefore w:val="0"/>
              <w:widowControl w:val="0"/>
              <w:kinsoku/>
              <w:wordWrap/>
              <w:overflowPunct/>
              <w:topLinePunct w:val="0"/>
              <w:autoSpaceDE/>
              <w:autoSpaceDN/>
              <w:bidi w:val="0"/>
              <w:spacing w:line="320" w:lineRule="exact"/>
              <w:ind w:firstLine="0"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（二）技术攻关方向</w:t>
            </w:r>
          </w:p>
          <w:p w14:paraId="1F117CFA">
            <w:pPr>
              <w:pStyle w:val="3"/>
              <w:keepNext w:val="0"/>
              <w:keepLines w:val="0"/>
              <w:pageBreakBefore w:val="0"/>
              <w:widowControl w:val="0"/>
              <w:kinsoku/>
              <w:wordWrap/>
              <w:overflowPunct/>
              <w:topLinePunct w:val="0"/>
              <w:autoSpaceDE/>
              <w:autoSpaceDN/>
              <w:bidi w:val="0"/>
              <w:spacing w:line="320" w:lineRule="exact"/>
              <w:ind w:firstLine="487"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1.高选择性硝化反应体系开发：开发高选择性、高效催化剂和优化的反应条件，提升硝化反应的选择性、反应效率和产品纯度。</w:t>
            </w:r>
          </w:p>
          <w:p w14:paraId="39F660FF">
            <w:pPr>
              <w:pStyle w:val="3"/>
              <w:keepNext w:val="0"/>
              <w:keepLines w:val="0"/>
              <w:pageBreakBefore w:val="0"/>
              <w:widowControl w:val="0"/>
              <w:kinsoku/>
              <w:wordWrap/>
              <w:overflowPunct/>
              <w:topLinePunct w:val="0"/>
              <w:autoSpaceDE/>
              <w:autoSpaceDN/>
              <w:bidi w:val="0"/>
              <w:spacing w:line="320" w:lineRule="exact"/>
              <w:ind w:firstLine="487"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2.硝化反应稳定控制技术：因此，需要优化反应条件，采用</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管道连续流反应器？微反应器技术？和智能控制系统，提高反应的可控性</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14:paraId="7796B443">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3.智能化监测生产线的开发：开发在线监测技术，实现对反应温度、压力和反应物浓度的实时监控，以确保反应条件的稳定性。</w:t>
            </w:r>
          </w:p>
          <w:p w14:paraId="389B74D8">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（三）现实应用场景</w:t>
            </w:r>
          </w:p>
          <w:p w14:paraId="1C9151DD">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制药行业：硝体作为许多重要药物（如抗肿瘤药物、抗生素等）的核心中间体，其生产效率和质量直接影响药品的市场供应能力和经济效益。</w:t>
            </w:r>
          </w:p>
          <w:p w14:paraId="3EBE78B6">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染料工业：在染料的合成过程中，硝体也扮演着重要角色，影响着染料产品的质量和市场竞争力。</w:t>
            </w:r>
          </w:p>
          <w:p w14:paraId="5561ADD4">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通过科技创新解决上述技术壁垒，将提高硝体生产工艺的整体水平，促进相关产业的快速发展，同时为实现可持续化生产提供支持。</w:t>
            </w:r>
          </w:p>
        </w:tc>
      </w:tr>
      <w:tr w14:paraId="5DF2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909" w:hRule="atLeast"/>
          <w:jc w:val="center"/>
        </w:trPr>
        <w:tc>
          <w:tcPr>
            <w:tcW w:w="1381" w:type="dxa"/>
            <w:shd w:val="clear" w:color="auto" w:fill="FFFFFF"/>
            <w:vAlign w:val="center"/>
          </w:tcPr>
          <w:p w14:paraId="1C23EB9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技术攻关后希望达到的预期技术</w:t>
            </w:r>
          </w:p>
          <w:p w14:paraId="57BEFA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目标</w:t>
            </w:r>
          </w:p>
        </w:tc>
        <w:tc>
          <w:tcPr>
            <w:tcW w:w="8307" w:type="dxa"/>
            <w:gridSpan w:val="10"/>
            <w:shd w:val="clear" w:color="auto" w:fill="FFFFFF"/>
            <w:vAlign w:val="center"/>
          </w:tcPr>
          <w:p w14:paraId="38F97934">
            <w:pPr>
              <w:pStyle w:val="3"/>
              <w:keepNext w:val="0"/>
              <w:keepLines w:val="0"/>
              <w:pageBreakBefore w:val="0"/>
              <w:widowControl w:val="0"/>
              <w:numPr>
                <w:ilvl w:val="0"/>
                <w:numId w:val="1"/>
              </w:numPr>
              <w:kinsoku/>
              <w:wordWrap/>
              <w:overflowPunct/>
              <w:topLinePunct w:val="0"/>
              <w:autoSpaceDE/>
              <w:autoSpaceDN/>
              <w:bidi w:val="0"/>
              <w:spacing w:line="320" w:lineRule="exact"/>
              <w:ind w:left="0" w:firstLine="487"/>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当前工艺反应达到的指标：（1）5-硝体，选择性：7</w:t>
            </w:r>
            <w:r>
              <w:rPr>
                <w:rFonts w:hint="eastAsia" w:asciiTheme="majorEastAsia" w:hAnsiTheme="majorEastAsia" w:eastAsiaTheme="majorEastAsia" w:cstheme="majorEastAsia"/>
                <w:color w:val="auto"/>
                <w:sz w:val="24"/>
                <w:szCs w:val="24"/>
              </w:rPr>
              <w:t>283%左右；产品纯度：约98.5%；生产成本：3.5万元/吨；（2）6-硝体选择性：74%左右；产品纯度：约90.5%，生产成本：1.6万元/吨。</w:t>
            </w:r>
          </w:p>
          <w:p w14:paraId="48FD071F">
            <w:pPr>
              <w:pStyle w:val="3"/>
              <w:keepNext w:val="0"/>
              <w:keepLines w:val="0"/>
              <w:pageBreakBefore w:val="0"/>
              <w:widowControl w:val="0"/>
              <w:kinsoku/>
              <w:wordWrap/>
              <w:overflowPunct/>
              <w:topLinePunct w:val="0"/>
              <w:autoSpaceDE/>
              <w:autoSpaceDN/>
              <w:bidi w:val="0"/>
              <w:spacing w:line="320" w:lineRule="exact"/>
              <w:ind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auto"/>
                <w:sz w:val="24"/>
                <w:szCs w:val="24"/>
              </w:rPr>
              <w:t>技术攻关后要求： （1）</w:t>
            </w:r>
            <w:r>
              <w:rPr>
                <w:rFonts w:hint="eastAsia" w:asciiTheme="majorEastAsia" w:hAnsiTheme="majorEastAsia" w:eastAsiaTheme="majorEastAsia" w:cstheme="majorEastAsia"/>
                <w:color w:val="auto"/>
                <w:sz w:val="24"/>
                <w:szCs w:val="24"/>
              </w:rPr>
              <w:t>5-硝体，反应选择性：92%左右，提升9%；产品纯度：约99.1%，提升0.6%；生产成本：3.2万元/吨，每吨产品成本降低3000元人民币以上；（2）6-硝体，反应选择性：在80.0%左右，提升46.0%，产品纯度：约91.5%，提升1.0%；成本：1.4万元/吨，每吨产品成本降</w:t>
            </w:r>
            <w:r>
              <w:rPr>
                <w:rFonts w:hint="eastAsia" w:asciiTheme="majorEastAsia" w:hAnsiTheme="majorEastAsia" w:eastAsiaTheme="majorEastAsia" w:cstheme="majorEastAsia"/>
                <w:color w:val="000000" w:themeColor="text1"/>
                <w:sz w:val="24"/>
                <w:szCs w:val="24"/>
                <w14:textFill>
                  <w14:solidFill>
                    <w14:schemeClr w14:val="tx1"/>
                  </w14:solidFill>
                </w14:textFill>
              </w:rPr>
              <w:t>低2000元人民币以上。</w:t>
            </w:r>
          </w:p>
          <w:p w14:paraId="1C4557E1">
            <w:pPr>
              <w:pStyle w:val="3"/>
              <w:keepNext w:val="0"/>
              <w:keepLines w:val="0"/>
              <w:pageBreakBefore w:val="0"/>
              <w:widowControl w:val="0"/>
              <w:numPr>
                <w:ilvl w:val="0"/>
                <w:numId w:val="1"/>
              </w:numPr>
              <w:kinsoku/>
              <w:wordWrap/>
              <w:overflowPunct/>
              <w:topLinePunct w:val="0"/>
              <w:autoSpaceDE/>
              <w:autoSpaceDN/>
              <w:bidi w:val="0"/>
              <w:spacing w:line="320" w:lineRule="exact"/>
              <w:ind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建立智能化、自动化生产线开发与建设，实现自动化连续生产、反应过程数据的在线监测与实时预警；以及自动化连续包装。</w:t>
            </w:r>
          </w:p>
          <w:p w14:paraId="617F7E5C">
            <w:pPr>
              <w:pStyle w:val="3"/>
              <w:keepNext w:val="0"/>
              <w:keepLines w:val="0"/>
              <w:pageBreakBefore w:val="0"/>
              <w:widowControl w:val="0"/>
              <w:numPr>
                <w:ilvl w:val="0"/>
                <w:numId w:val="1"/>
              </w:numPr>
              <w:kinsoku/>
              <w:wordWrap/>
              <w:overflowPunct/>
              <w:topLinePunct w:val="0"/>
              <w:autoSpaceDE/>
              <w:autoSpaceDN/>
              <w:bidi w:val="0"/>
              <w:spacing w:line="320" w:lineRule="exact"/>
              <w:ind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安全风险可控，不新增环保污染物，环保处置费用在现有基础上降低。</w:t>
            </w:r>
          </w:p>
          <w:p w14:paraId="65BA4C4B">
            <w:pPr>
              <w:pStyle w:val="3"/>
              <w:keepNext w:val="0"/>
              <w:keepLines w:val="0"/>
              <w:pageBreakBefore w:val="0"/>
              <w:widowControl w:val="0"/>
              <w:kinsoku/>
              <w:wordWrap/>
              <w:overflowPunct/>
              <w:topLinePunct w:val="0"/>
              <w:autoSpaceDE/>
              <w:autoSpaceDN/>
              <w:bidi w:val="0"/>
              <w:spacing w:line="320" w:lineRule="exact"/>
              <w:ind w:firstLineChars="0"/>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经前期充分调研，公司内部论证，我公司现有生产车间条件满足新工艺所涉及新原理、新产品、新技术、关键部件等目标技术参数实现条件。</w:t>
            </w:r>
          </w:p>
        </w:tc>
      </w:tr>
      <w:tr w14:paraId="30256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81" w:type="dxa"/>
            <w:shd w:val="clear" w:color="auto" w:fill="FFFFFF"/>
            <w:vAlign w:val="center"/>
          </w:tcPr>
          <w:p w14:paraId="1BFE229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时限要求</w:t>
            </w:r>
          </w:p>
        </w:tc>
        <w:tc>
          <w:tcPr>
            <w:tcW w:w="8307" w:type="dxa"/>
            <w:gridSpan w:val="10"/>
            <w:shd w:val="clear" w:color="auto" w:fill="FFFFFF"/>
            <w:vAlign w:val="center"/>
          </w:tcPr>
          <w:p w14:paraId="2F2EE45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2027年12月前完成</w:t>
            </w:r>
          </w:p>
        </w:tc>
      </w:tr>
      <w:tr w14:paraId="6FFDC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66" w:hRule="atLeast"/>
          <w:jc w:val="center"/>
        </w:trPr>
        <w:tc>
          <w:tcPr>
            <w:tcW w:w="1381" w:type="dxa"/>
            <w:shd w:val="clear" w:color="auto" w:fill="FFFFFF"/>
            <w:vAlign w:val="center"/>
          </w:tcPr>
          <w:p w14:paraId="294EE8C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需求企业</w:t>
            </w:r>
          </w:p>
          <w:p w14:paraId="028D838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出资承诺</w:t>
            </w:r>
          </w:p>
        </w:tc>
        <w:tc>
          <w:tcPr>
            <w:tcW w:w="8307" w:type="dxa"/>
            <w:gridSpan w:val="10"/>
            <w:shd w:val="clear" w:color="auto" w:fill="FFFFFF"/>
            <w:vAlign w:val="center"/>
          </w:tcPr>
          <w:p w14:paraId="6C1CCC7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本企业愿意为该重大技术需求提供研发资金投入总预算不少于</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800    </w:t>
            </w:r>
            <w:r>
              <w:rPr>
                <w:rFonts w:hint="eastAsia" w:asciiTheme="majorEastAsia" w:hAnsiTheme="majorEastAsia" w:eastAsiaTheme="majorEastAsia" w:cstheme="majorEastAsia"/>
                <w:color w:val="000000" w:themeColor="text1"/>
                <w:sz w:val="24"/>
                <w:szCs w:val="24"/>
                <w14:textFill>
                  <w14:solidFill>
                    <w14:schemeClr w14:val="tx1"/>
                  </w14:solidFill>
                </w14:textFill>
              </w:rPr>
              <w:t>万元，其中：愿意支付给揭榜单位的研发资金不少于</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100   </w:t>
            </w:r>
            <w:r>
              <w:rPr>
                <w:rFonts w:hint="eastAsia" w:asciiTheme="majorEastAsia" w:hAnsiTheme="majorEastAsia" w:eastAsiaTheme="majorEastAsia" w:cstheme="majorEastAsia"/>
                <w:color w:val="000000" w:themeColor="text1"/>
                <w:sz w:val="24"/>
                <w:szCs w:val="24"/>
                <w14:textFill>
                  <w14:solidFill>
                    <w14:schemeClr w14:val="tx1"/>
                  </w14:solidFill>
                </w14:textFill>
              </w:rPr>
              <w:t>万元。</w:t>
            </w:r>
          </w:p>
          <w:p w14:paraId="5CDB91D5">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color w:val="000000" w:themeColor="text1"/>
                <w:sz w:val="24"/>
                <w:szCs w:val="24"/>
                <w:shd w:val="clear" w:color="FFFFFF" w:fill="D9D9D9"/>
                <w14:textFill>
                  <w14:solidFill>
                    <w14:schemeClr w14:val="tx1"/>
                  </w14:solidFill>
                </w14:textFill>
              </w:rPr>
            </w:pPr>
          </w:p>
          <w:p w14:paraId="7D59ABCA">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企业名称（盖章）：</w:t>
            </w:r>
          </w:p>
          <w:p w14:paraId="05F6D49F">
            <w:pPr>
              <w:keepNext w:val="0"/>
              <w:keepLines w:val="0"/>
              <w:pageBreakBefore w:val="0"/>
              <w:widowControl w:val="0"/>
              <w:kinsoku/>
              <w:wordWrap/>
              <w:overflowPunct/>
              <w:topLinePunct w:val="0"/>
              <w:autoSpaceDE/>
              <w:autoSpaceDN/>
              <w:bidi w:val="0"/>
              <w:adjustRightInd w:val="0"/>
              <w:snapToGrid w:val="0"/>
              <w:spacing w:line="320" w:lineRule="exact"/>
              <w:ind w:firstLine="4557" w:firstLineChars="1899"/>
              <w:jc w:val="left"/>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日期：    </w:t>
            </w:r>
          </w:p>
        </w:tc>
      </w:tr>
      <w:tr w14:paraId="12A3C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81" w:type="dxa"/>
            <w:shd w:val="clear" w:color="auto" w:fill="FFFFFF"/>
            <w:vAlign w:val="center"/>
          </w:tcPr>
          <w:p w14:paraId="0E0CF9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产权归属</w:t>
            </w:r>
          </w:p>
        </w:tc>
        <w:tc>
          <w:tcPr>
            <w:tcW w:w="8307" w:type="dxa"/>
            <w:gridSpan w:val="10"/>
            <w:shd w:val="clear" w:color="auto" w:fill="FFFFFF"/>
            <w:vAlign w:val="center"/>
          </w:tcPr>
          <w:p w14:paraId="68F12FA2">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项目所产生的新工艺技术、应用成果、知识产权归企业所有，揭榜方具有署名的权利，企业按成果价值支付揭榜方相关费用，具体协商确定。</w:t>
            </w:r>
          </w:p>
        </w:tc>
      </w:tr>
      <w:tr w14:paraId="1CC62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22" w:hRule="atLeast"/>
          <w:jc w:val="center"/>
        </w:trPr>
        <w:tc>
          <w:tcPr>
            <w:tcW w:w="1381" w:type="dxa"/>
            <w:shd w:val="clear" w:color="auto" w:fill="FFFFFF"/>
            <w:vAlign w:val="center"/>
          </w:tcPr>
          <w:p w14:paraId="451A01A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项目完成后预期的经济、社会</w:t>
            </w:r>
          </w:p>
          <w:p w14:paraId="0114CDB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效益</w:t>
            </w:r>
          </w:p>
        </w:tc>
        <w:tc>
          <w:tcPr>
            <w:tcW w:w="8307" w:type="dxa"/>
            <w:gridSpan w:val="10"/>
            <w:shd w:val="clear" w:color="auto" w:fill="FFFFFF"/>
            <w:vAlign w:val="center"/>
          </w:tcPr>
          <w:p w14:paraId="6FF66F22">
            <w:pPr>
              <w:pStyle w:val="3"/>
              <w:keepNext w:val="0"/>
              <w:keepLines w:val="0"/>
              <w:pageBreakBefore w:val="0"/>
              <w:widowControl w:val="0"/>
              <w:kinsoku/>
              <w:wordWrap/>
              <w:overflowPunct/>
              <w:topLinePunct w:val="0"/>
              <w:autoSpaceDE/>
              <w:autoSpaceDN/>
              <w:bidi w:val="0"/>
              <w:spacing w:line="320" w:lineRule="exact"/>
              <w:ind w:firstLine="487"/>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本项目技术符合国家绿色可持续发展要求，产业化转化后，预期可增加收入10000万元/年以上，又减少副产物的产生，减少产品搬运、人工包装等步骤。项目的实施不仅能够为企业政府带来显著的经济效益，还具有重要的社会效益和环境效益。为打通我市硝体上下游产业链，带动提升石化化工产业链的整体市场竞争力，将显著促进九江市石化化工产业的发展。</w:t>
            </w:r>
          </w:p>
        </w:tc>
      </w:tr>
    </w:tbl>
    <w:p w14:paraId="62404755">
      <w:pPr>
        <w:spacing w:line="560" w:lineRule="exact"/>
        <w:jc w:val="center"/>
        <w:outlineLvl w:val="0"/>
        <w:rPr>
          <w:rFonts w:hint="eastAsia" w:ascii="方正小标宋简体" w:hAnsi="方正小标宋简体" w:eastAsia="方正小标宋简体" w:cs="方正小标宋简体"/>
          <w:sz w:val="44"/>
          <w:szCs w:val="44"/>
        </w:rPr>
      </w:pPr>
    </w:p>
    <w:p w14:paraId="41094CBD">
      <w:pPr>
        <w:spacing w:line="560" w:lineRule="exact"/>
        <w:jc w:val="center"/>
        <w:outlineLvl w:val="0"/>
        <w:rPr>
          <w:rFonts w:hint="eastAsia" w:ascii="方正小标宋简体" w:hAnsi="方正小标宋简体" w:eastAsia="方正小标宋简体" w:cs="方正小标宋简体"/>
          <w:sz w:val="44"/>
          <w:szCs w:val="44"/>
        </w:rPr>
      </w:pPr>
    </w:p>
    <w:p w14:paraId="27BD4DF3">
      <w:pPr>
        <w:spacing w:line="560" w:lineRule="exact"/>
        <w:jc w:val="center"/>
        <w:outlineLvl w:val="0"/>
        <w:rPr>
          <w:rFonts w:hint="eastAsia" w:ascii="方正小标宋简体" w:hAnsi="方正小标宋简体" w:eastAsia="方正小标宋简体" w:cs="方正小标宋简体"/>
          <w:sz w:val="44"/>
          <w:szCs w:val="44"/>
        </w:rPr>
      </w:pPr>
    </w:p>
    <w:p w14:paraId="651D3963">
      <w:pPr>
        <w:spacing w:line="560" w:lineRule="exact"/>
        <w:jc w:val="center"/>
        <w:outlineLvl w:val="0"/>
        <w:rPr>
          <w:rFonts w:hint="eastAsia" w:ascii="方正小标宋简体" w:hAnsi="方正小标宋简体" w:eastAsia="方正小标宋简体" w:cs="方正小标宋简体"/>
          <w:sz w:val="44"/>
          <w:szCs w:val="44"/>
        </w:rPr>
      </w:pPr>
    </w:p>
    <w:p w14:paraId="77EE548C">
      <w:pPr>
        <w:spacing w:line="560" w:lineRule="exact"/>
        <w:jc w:val="center"/>
        <w:outlineLvl w:val="0"/>
        <w:rPr>
          <w:rFonts w:hint="eastAsia" w:ascii="方正小标宋简体" w:hAnsi="方正小标宋简体" w:eastAsia="方正小标宋简体" w:cs="方正小标宋简体"/>
          <w:sz w:val="44"/>
          <w:szCs w:val="44"/>
        </w:rPr>
      </w:pPr>
    </w:p>
    <w:p w14:paraId="3F57C4CE">
      <w:pPr>
        <w:spacing w:line="560" w:lineRule="exact"/>
        <w:jc w:val="center"/>
        <w:outlineLvl w:val="0"/>
        <w:rPr>
          <w:rFonts w:hint="eastAsia" w:ascii="方正小标宋简体" w:hAnsi="方正小标宋简体" w:eastAsia="方正小标宋简体" w:cs="方正小标宋简体"/>
          <w:sz w:val="44"/>
          <w:szCs w:val="44"/>
        </w:rPr>
      </w:pPr>
    </w:p>
    <w:p w14:paraId="548F23F3">
      <w:pPr>
        <w:spacing w:line="560" w:lineRule="exact"/>
        <w:jc w:val="center"/>
        <w:outlineLvl w:val="0"/>
        <w:rPr>
          <w:rFonts w:hint="eastAsia" w:ascii="方正小标宋简体" w:hAnsi="方正小标宋简体" w:eastAsia="方正小标宋简体" w:cs="方正小标宋简体"/>
          <w:sz w:val="44"/>
          <w:szCs w:val="44"/>
        </w:rPr>
      </w:pPr>
    </w:p>
    <w:p w14:paraId="5AF91D8C">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企业重大技术需求“揭榜挂帅”榜单（6）</w:t>
      </w:r>
    </w:p>
    <w:p w14:paraId="49965063">
      <w:pPr>
        <w:tabs>
          <w:tab w:val="left" w:pos="8640"/>
        </w:tabs>
        <w:spacing w:line="20" w:lineRule="exact"/>
        <w:ind w:firstLine="536"/>
        <w:rPr>
          <w:color w:val="000000"/>
          <w:sz w:val="28"/>
          <w:szCs w:val="28"/>
        </w:rPr>
      </w:pP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72"/>
        <w:gridCol w:w="632"/>
        <w:gridCol w:w="657"/>
        <w:gridCol w:w="966"/>
        <w:gridCol w:w="660"/>
        <w:gridCol w:w="975"/>
        <w:gridCol w:w="521"/>
        <w:gridCol w:w="125"/>
        <w:gridCol w:w="1070"/>
        <w:gridCol w:w="2710"/>
      </w:tblGrid>
      <w:tr w14:paraId="0DD6C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noWrap w:val="0"/>
            <w:vAlign w:val="center"/>
          </w:tcPr>
          <w:p w14:paraId="213EEB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所属</w:t>
            </w:r>
            <w:r>
              <w:rPr>
                <w:rFonts w:hint="eastAsia" w:asciiTheme="majorEastAsia" w:hAnsiTheme="majorEastAsia" w:eastAsiaTheme="majorEastAsia" w:cstheme="majorEastAsia"/>
                <w:color w:val="auto"/>
                <w:sz w:val="24"/>
                <w:szCs w:val="24"/>
                <w:lang w:eastAsia="zh-CN"/>
              </w:rPr>
              <w:t>产业链（产业）</w:t>
            </w:r>
          </w:p>
        </w:tc>
        <w:tc>
          <w:tcPr>
            <w:tcW w:w="4411" w:type="dxa"/>
            <w:gridSpan w:val="6"/>
            <w:shd w:val="clear" w:color="auto" w:fill="FFFFFF"/>
            <w:noWrap w:val="0"/>
            <w:vAlign w:val="center"/>
          </w:tcPr>
          <w:p w14:paraId="725288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纺织服装</w:t>
            </w:r>
          </w:p>
        </w:tc>
        <w:tc>
          <w:tcPr>
            <w:tcW w:w="1195" w:type="dxa"/>
            <w:gridSpan w:val="2"/>
            <w:shd w:val="clear" w:color="auto" w:fill="FFFFFF"/>
            <w:noWrap w:val="0"/>
            <w:vAlign w:val="center"/>
          </w:tcPr>
          <w:p w14:paraId="6B724E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细分方向</w:t>
            </w:r>
          </w:p>
        </w:tc>
        <w:tc>
          <w:tcPr>
            <w:tcW w:w="2710" w:type="dxa"/>
            <w:shd w:val="clear" w:color="auto" w:fill="FFFFFF"/>
            <w:noWrap w:val="0"/>
            <w:vAlign w:val="center"/>
          </w:tcPr>
          <w:p w14:paraId="121A436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纺织品制造</w:t>
            </w:r>
          </w:p>
        </w:tc>
      </w:tr>
      <w:tr w14:paraId="5C1A3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shd w:val="clear" w:color="auto" w:fill="FFFFFF"/>
            <w:noWrap w:val="0"/>
            <w:vAlign w:val="center"/>
          </w:tcPr>
          <w:p w14:paraId="0FDCD1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重大技术</w:t>
            </w:r>
          </w:p>
          <w:p w14:paraId="119AE9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需求</w:t>
            </w:r>
            <w:r>
              <w:rPr>
                <w:rFonts w:hint="eastAsia" w:asciiTheme="majorEastAsia" w:hAnsiTheme="majorEastAsia" w:eastAsiaTheme="majorEastAsia" w:cstheme="majorEastAsia"/>
                <w:color w:val="auto"/>
                <w:sz w:val="24"/>
                <w:szCs w:val="24"/>
                <w:lang w:eastAsia="zh-CN"/>
              </w:rPr>
              <w:t>名称</w:t>
            </w:r>
          </w:p>
        </w:tc>
        <w:tc>
          <w:tcPr>
            <w:tcW w:w="8316" w:type="dxa"/>
            <w:gridSpan w:val="9"/>
            <w:shd w:val="clear" w:color="auto" w:fill="FFFFFF"/>
            <w:noWrap w:val="0"/>
            <w:vAlign w:val="center"/>
          </w:tcPr>
          <w:p w14:paraId="49FE9F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基于纺织品定制化生产智能排产系统研发应用</w:t>
            </w:r>
          </w:p>
        </w:tc>
      </w:tr>
      <w:tr w14:paraId="61375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372" w:type="dxa"/>
            <w:shd w:val="clear" w:color="auto" w:fill="FFFFFF"/>
            <w:noWrap w:val="0"/>
            <w:vAlign w:val="center"/>
          </w:tcPr>
          <w:p w14:paraId="2D9AB1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660A024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名称</w:t>
            </w:r>
          </w:p>
        </w:tc>
        <w:tc>
          <w:tcPr>
            <w:tcW w:w="8316" w:type="dxa"/>
            <w:gridSpan w:val="9"/>
            <w:shd w:val="clear" w:color="auto" w:fill="FFFFFF"/>
            <w:noWrap w:val="0"/>
            <w:vAlign w:val="center"/>
          </w:tcPr>
          <w:p w14:paraId="56B6497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江西南方尼龙粘扣有限公司</w:t>
            </w:r>
          </w:p>
        </w:tc>
      </w:tr>
      <w:tr w14:paraId="15C5A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shd w:val="clear" w:color="auto" w:fill="FFFFFF"/>
            <w:noWrap w:val="0"/>
            <w:vAlign w:val="center"/>
          </w:tcPr>
          <w:p w14:paraId="471526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279FDD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w:t>
            </w:r>
          </w:p>
        </w:tc>
        <w:tc>
          <w:tcPr>
            <w:tcW w:w="1289" w:type="dxa"/>
            <w:gridSpan w:val="2"/>
            <w:shd w:val="clear" w:color="auto" w:fill="FFFFFF"/>
            <w:noWrap w:val="0"/>
            <w:vAlign w:val="center"/>
          </w:tcPr>
          <w:p w14:paraId="08797F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966" w:type="dxa"/>
            <w:shd w:val="clear" w:color="auto" w:fill="FFFFFF"/>
            <w:noWrap w:val="0"/>
            <w:vAlign w:val="center"/>
          </w:tcPr>
          <w:p w14:paraId="697C18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楼宇洋</w:t>
            </w:r>
          </w:p>
        </w:tc>
        <w:tc>
          <w:tcPr>
            <w:tcW w:w="660" w:type="dxa"/>
            <w:shd w:val="clear" w:color="auto" w:fill="FFFFFF"/>
            <w:noWrap w:val="0"/>
            <w:vAlign w:val="center"/>
          </w:tcPr>
          <w:p w14:paraId="75A77F5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职务</w:t>
            </w:r>
          </w:p>
        </w:tc>
        <w:tc>
          <w:tcPr>
            <w:tcW w:w="975" w:type="dxa"/>
            <w:shd w:val="clear" w:color="auto" w:fill="FFFFFF"/>
            <w:noWrap w:val="0"/>
            <w:vAlign w:val="center"/>
          </w:tcPr>
          <w:p w14:paraId="7A6E2FE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经理</w:t>
            </w:r>
          </w:p>
        </w:tc>
        <w:tc>
          <w:tcPr>
            <w:tcW w:w="1716" w:type="dxa"/>
            <w:gridSpan w:val="3"/>
            <w:shd w:val="clear" w:color="auto" w:fill="FFFFFF"/>
            <w:noWrap w:val="0"/>
            <w:vAlign w:val="center"/>
          </w:tcPr>
          <w:p w14:paraId="5612A44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手机：</w:t>
            </w:r>
            <w:r>
              <w:rPr>
                <w:rFonts w:hint="eastAsia" w:asciiTheme="majorEastAsia" w:hAnsiTheme="majorEastAsia" w:eastAsiaTheme="majorEastAsia" w:cstheme="majorEastAsia"/>
                <w:color w:val="auto"/>
                <w:sz w:val="24"/>
                <w:szCs w:val="24"/>
                <w:lang w:val="en-US" w:eastAsia="zh-CN"/>
              </w:rPr>
              <w:t>18072717111</w:t>
            </w:r>
          </w:p>
        </w:tc>
        <w:tc>
          <w:tcPr>
            <w:tcW w:w="2710" w:type="dxa"/>
            <w:shd w:val="clear" w:color="auto" w:fill="FFFFFF"/>
            <w:noWrap w:val="0"/>
            <w:vAlign w:val="center"/>
          </w:tcPr>
          <w:p w14:paraId="08E0162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邮箱</w:t>
            </w:r>
            <w:r>
              <w:rPr>
                <w:rFonts w:hint="eastAsia" w:asciiTheme="majorEastAsia" w:hAnsiTheme="majorEastAsia" w:eastAsiaTheme="majorEastAsia" w:cstheme="majorEastAsia"/>
                <w:color w:val="auto"/>
                <w:sz w:val="24"/>
                <w:szCs w:val="24"/>
              </w:rPr>
              <w:t>：</w:t>
            </w:r>
          </w:p>
          <w:p w14:paraId="4F18F8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olor w:val="auto"/>
                <w:sz w:val="24"/>
                <w:szCs w:val="24"/>
                <w:lang w:val="en-US" w:eastAsia="zh-CN"/>
              </w:rPr>
              <w:t>Louyuyang888@126.com</w:t>
            </w:r>
          </w:p>
        </w:tc>
      </w:tr>
      <w:tr w14:paraId="4BD17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vMerge w:val="restart"/>
            <w:shd w:val="clear" w:color="auto" w:fill="FFFFFF"/>
            <w:noWrap w:val="0"/>
            <w:vAlign w:val="center"/>
          </w:tcPr>
          <w:p w14:paraId="3800DAE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有共同技术需求的同行企业</w:t>
            </w:r>
          </w:p>
        </w:tc>
        <w:tc>
          <w:tcPr>
            <w:tcW w:w="632" w:type="dxa"/>
            <w:shd w:val="clear" w:color="auto" w:fill="FFFFFF"/>
            <w:noWrap w:val="0"/>
            <w:vAlign w:val="center"/>
          </w:tcPr>
          <w:p w14:paraId="6CFEA0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3904" w:type="dxa"/>
            <w:gridSpan w:val="6"/>
            <w:shd w:val="clear" w:color="auto" w:fill="FFFFFF"/>
            <w:noWrap w:val="0"/>
            <w:vAlign w:val="center"/>
          </w:tcPr>
          <w:p w14:paraId="671BFE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单位名称</w:t>
            </w:r>
          </w:p>
        </w:tc>
        <w:tc>
          <w:tcPr>
            <w:tcW w:w="3780" w:type="dxa"/>
            <w:gridSpan w:val="2"/>
            <w:shd w:val="clear" w:color="auto" w:fill="FFFFFF"/>
            <w:noWrap w:val="0"/>
            <w:vAlign w:val="center"/>
          </w:tcPr>
          <w:p w14:paraId="0FE645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单位性质</w:t>
            </w:r>
          </w:p>
        </w:tc>
      </w:tr>
      <w:tr w14:paraId="3CFD2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72" w:type="dxa"/>
            <w:vMerge w:val="continue"/>
            <w:shd w:val="clear" w:color="auto" w:fill="FFFFFF"/>
            <w:noWrap w:val="0"/>
            <w:vAlign w:val="center"/>
          </w:tcPr>
          <w:p w14:paraId="6B61FE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p>
        </w:tc>
        <w:tc>
          <w:tcPr>
            <w:tcW w:w="632" w:type="dxa"/>
            <w:shd w:val="clear" w:color="auto" w:fill="FFFFFF"/>
            <w:noWrap w:val="0"/>
            <w:vAlign w:val="center"/>
          </w:tcPr>
          <w:p w14:paraId="085975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3904" w:type="dxa"/>
            <w:gridSpan w:val="6"/>
            <w:shd w:val="clear" w:color="auto" w:fill="FFFFFF"/>
            <w:noWrap w:val="0"/>
            <w:vAlign w:val="center"/>
          </w:tcPr>
          <w:p w14:paraId="08EA83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江西南方织造科技有限公司</w:t>
            </w:r>
          </w:p>
        </w:tc>
        <w:tc>
          <w:tcPr>
            <w:tcW w:w="3780" w:type="dxa"/>
            <w:gridSpan w:val="2"/>
            <w:shd w:val="clear" w:color="auto" w:fill="FFFFFF"/>
            <w:noWrap w:val="0"/>
            <w:vAlign w:val="center"/>
          </w:tcPr>
          <w:p w14:paraId="37C967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龙头企业</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骨干企业</w:t>
            </w:r>
            <w:r>
              <w:rPr>
                <w:rFonts w:hint="eastAsia" w:asciiTheme="majorEastAsia" w:hAnsiTheme="majorEastAsia" w:eastAsiaTheme="majorEastAsia" w:cstheme="majorEastAsia"/>
                <w:color w:val="auto"/>
                <w:sz w:val="24"/>
                <w:szCs w:val="24"/>
                <w:lang w:eastAsia="zh-CN"/>
              </w:rPr>
              <w:t>□战略性新兴产业企业□高新技术企业☑科技型中小企业</w:t>
            </w:r>
          </w:p>
        </w:tc>
      </w:tr>
      <w:tr w14:paraId="0206E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72" w:type="dxa"/>
            <w:shd w:val="clear" w:color="auto" w:fill="FFFFFF"/>
            <w:noWrap w:val="0"/>
            <w:vAlign w:val="center"/>
          </w:tcPr>
          <w:p w14:paraId="672587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7"/>
                <w:sz w:val="24"/>
                <w:szCs w:val="24"/>
              </w:rPr>
              <w:t>项目需求的背景与意义</w:t>
            </w:r>
          </w:p>
        </w:tc>
        <w:tc>
          <w:tcPr>
            <w:tcW w:w="8316" w:type="dxa"/>
            <w:gridSpan w:val="9"/>
            <w:shd w:val="clear" w:color="auto" w:fill="FFFFFF"/>
            <w:noWrap w:val="0"/>
            <w:vAlign w:val="center"/>
          </w:tcPr>
          <w:p w14:paraId="4C88B9A5">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1. 提升生产效率和灵活性</w:t>
            </w:r>
          </w:p>
          <w:p w14:paraId="4CE553D8">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APS排产系统能够根据订单需求和生产能力灵活调整生产顺序，优化车间资源配置，减少停机时间，提升生产效率。对于粘扣工厂而言，APS系统可以实现按需生产，提高生产线利用率，减少资源浪费，从而显著提升整体生产效率。此外，APS系统还能够快速响应市场变化，缩短交货周期，提高客户满意度。</w:t>
            </w:r>
          </w:p>
          <w:p w14:paraId="21D0B847">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2. 降低生产成本和库存积压</w:t>
            </w:r>
          </w:p>
          <w:p w14:paraId="215A9C28">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通过合理安排生产计划，APS系统可以减少物料浪费和库存积压，降低生产成本。例如，APS系统能够实现物料需求预测到生产计划执行的全流程自动化，优化库存管理，减少库存成本。这对于粘扣工厂来说，能够有效降低生产成本，提高市场竞争力。</w:t>
            </w:r>
          </w:p>
          <w:p w14:paraId="39BEC7BF">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3. 提高产品质量和客户满意度</w:t>
            </w:r>
          </w:p>
          <w:p w14:paraId="47E938D1">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APS系统通过实时监控生产过程，及时解决瓶颈问题，确保产品质量。例如，在制鞋行业，APS系统显著提升了生产效率和经济效益，解决了长期困扰的排产问题。对于粘扣工厂而言，APS系统同样能够提高产品质量，减少生产事故质量，提升客户满意度。</w:t>
            </w:r>
          </w:p>
          <w:p w14:paraId="273647FC">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4. 推动产业链供应链自主创新能力</w:t>
            </w:r>
          </w:p>
          <w:p w14:paraId="7503579A">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APS系统作为供应链管理的核心工具，能够实现企业内外部全数据链的整合，提供全局链思维管理。通过APS系统的应用，粘扣工厂可以实现供应链上下游的协同优化，提升供应链的整体效率和响应能力。这不仅有助于增强产业链供应链的自主创新能力，还能推动我市产业转型升级。</w:t>
            </w:r>
          </w:p>
          <w:p w14:paraId="372F244C">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5. 促进数字化转型和智能制造</w:t>
            </w:r>
          </w:p>
          <w:p w14:paraId="03F0B9FA">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APS系统的应用是智能制造转型的重要组成部分。通过APS系统，粘扣工厂可以实现生产计划的精细化管理，提高生产效率和产品质量。例如，APS系统与ERP系统的深度融合，可以实现生产计划与实际生产的无缝衔接，提高生产透明度和管理效率。这对于推动我市制造业的数字化转型具有重要意义。</w:t>
            </w:r>
          </w:p>
          <w:p w14:paraId="106FE8EC">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6. 应对市场需求变化和订单波动</w:t>
            </w:r>
          </w:p>
          <w:p w14:paraId="70B5AACD">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粘扣工厂面临的需求订单不稳定、工艺变化和设备故障等复杂约束条件。APS系统能够快速适应这些变化，优化生产计划，确保生产顺利进行。例如，在离散型生产中，APS系统能够有效应对订单需求的波动，避免产能过剩或不足。</w:t>
            </w:r>
          </w:p>
          <w:p w14:paraId="3EB34551">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7. 提高企业竞争力和市场响应速度</w:t>
            </w:r>
          </w:p>
          <w:p w14:paraId="6469CCD3">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rPr>
              <w:t>APS系统的应用能够提高企业的市场响应速度和竞争力。通过优化生产计划和资源分配，APS系统能够帮助企业快速适应市场需求变化，提高市场竞争力。例如，在汽车零部件行业，APS系统显著提高了生产效率和库存管理能力</w:t>
            </w:r>
            <w:r>
              <w:rPr>
                <w:rFonts w:hint="eastAsia" w:asciiTheme="majorEastAsia" w:hAnsiTheme="majorEastAsia" w:eastAsiaTheme="majorEastAsia" w:cstheme="majorEastAsia"/>
                <w:b w:val="0"/>
                <w:bCs w:val="0"/>
                <w:color w:val="auto"/>
                <w:sz w:val="24"/>
                <w:szCs w:val="24"/>
                <w:lang w:eastAsia="zh-CN"/>
              </w:rPr>
              <w:t>。</w:t>
            </w:r>
          </w:p>
          <w:p w14:paraId="03045190">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8.打造企业级数字化一体平台</w:t>
            </w:r>
          </w:p>
          <w:p w14:paraId="42BABEB9">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val="0"/>
                <w:bCs w:val="0"/>
                <w:color w:val="auto"/>
                <w:sz w:val="24"/>
                <w:szCs w:val="24"/>
                <w:lang w:val="en-US" w:eastAsia="zh-CN"/>
              </w:rPr>
              <w:t>解决系统建设及管理分散，缺乏集成整合，数据无法打通，造成信息孤岛等纺织企业经营痛点，整合ERP、MES、APS等系统，通过物联网、及大数据技术，打通生产、仓储、供应链全链路。聚焦纺织行业特性，支持智能排产、质量追溯、能耗优化及设备实时监控，实现订单敏捷响应与工艺动态调整。</w:t>
            </w:r>
          </w:p>
        </w:tc>
      </w:tr>
      <w:tr w14:paraId="6CA31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499" w:hRule="atLeast"/>
          <w:jc w:val="center"/>
        </w:trPr>
        <w:tc>
          <w:tcPr>
            <w:tcW w:w="1372" w:type="dxa"/>
            <w:shd w:val="clear" w:color="auto" w:fill="FFFFFF"/>
            <w:noWrap w:val="0"/>
            <w:vAlign w:val="center"/>
          </w:tcPr>
          <w:p w14:paraId="3800396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技术难题</w:t>
            </w:r>
          </w:p>
          <w:p w14:paraId="1F1765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7"/>
                <w:sz w:val="24"/>
                <w:szCs w:val="24"/>
              </w:rPr>
              <w:t>概述</w:t>
            </w:r>
          </w:p>
        </w:tc>
        <w:tc>
          <w:tcPr>
            <w:tcW w:w="8316" w:type="dxa"/>
            <w:gridSpan w:val="9"/>
            <w:shd w:val="clear" w:color="auto" w:fill="FFFFFF"/>
            <w:noWrap w:val="0"/>
            <w:vAlign w:val="center"/>
          </w:tcPr>
          <w:p w14:paraId="7773CD54">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lang w:val="en-US" w:eastAsia="zh-CN"/>
              </w:rPr>
              <w:t>在技术难题与瓶颈方面，1.</w:t>
            </w:r>
            <w:r>
              <w:rPr>
                <w:rFonts w:hint="eastAsia" w:asciiTheme="majorEastAsia" w:hAnsiTheme="majorEastAsia" w:eastAsiaTheme="majorEastAsia" w:cstheme="majorEastAsia"/>
                <w:b w:val="0"/>
                <w:bCs w:val="0"/>
                <w:color w:val="auto"/>
                <w:sz w:val="24"/>
                <w:szCs w:val="24"/>
                <w:lang w:eastAsia="zh-CN"/>
              </w:rPr>
              <w:t>复杂约束建模：粘扣生产涉及多工序（如织造、涂层、分切）、设备异构性（如设备维保周期、模具切换时间）及动态订单约束（如插单优先级、交货期波动），需构建高精度生产模型以同步表达工艺、资源、时间等500+维度约束。</w:t>
            </w:r>
          </w:p>
          <w:p w14:paraId="64D89B77">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lang w:eastAsia="zh-CN"/>
              </w:rPr>
              <w:t>实时数据协同瓶颈：APS需与ERP、MES等系统集成，但生产数据（如设备状态、库存水位）存在延迟（约15-30分钟），导致排产结果偏离实际。离散制造特有的非标订单（占比超60%）加剧数据碎片化，人工干预率高达40%。</w:t>
            </w:r>
          </w:p>
          <w:p w14:paraId="23D03D2A">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lang w:val="en-US" w:eastAsia="zh-CN"/>
              </w:rPr>
              <w:t>在</w:t>
            </w:r>
            <w:r>
              <w:rPr>
                <w:rFonts w:hint="eastAsia" w:asciiTheme="majorEastAsia" w:hAnsiTheme="majorEastAsia" w:eastAsiaTheme="majorEastAsia" w:cstheme="majorEastAsia"/>
                <w:b w:val="0"/>
                <w:bCs w:val="0"/>
                <w:color w:val="auto"/>
                <w:sz w:val="24"/>
                <w:szCs w:val="24"/>
                <w:lang w:eastAsia="zh-CN"/>
              </w:rPr>
              <w:t>技术属性与行业价值</w:t>
            </w:r>
            <w:r>
              <w:rPr>
                <w:rFonts w:hint="eastAsia" w:asciiTheme="majorEastAsia" w:hAnsiTheme="majorEastAsia" w:eastAsiaTheme="majorEastAsia" w:cstheme="majorEastAsia"/>
                <w:b w:val="0"/>
                <w:bCs w:val="0"/>
                <w:color w:val="auto"/>
                <w:sz w:val="24"/>
                <w:szCs w:val="24"/>
                <w:lang w:val="en-US" w:eastAsia="zh-CN"/>
              </w:rPr>
              <w:t>方面，</w:t>
            </w:r>
            <w:r>
              <w:rPr>
                <w:rFonts w:hint="eastAsia" w:asciiTheme="majorEastAsia" w:hAnsiTheme="majorEastAsia" w:eastAsiaTheme="majorEastAsia" w:cstheme="majorEastAsia"/>
                <w:b w:val="0"/>
                <w:bCs w:val="0"/>
                <w:color w:val="auto"/>
                <w:sz w:val="24"/>
                <w:szCs w:val="24"/>
                <w:lang w:eastAsia="zh-CN"/>
              </w:rPr>
              <w:t>行业共性关键技术：该需求属于离散制造领域的“卡脖子”技术，国内APS系统在复杂排程场景（如多工厂协同、工艺嵌套）的覆盖率不足30%，核心算法依赖国外授权（如Asprova、Preactor）。</w:t>
            </w:r>
          </w:p>
          <w:p w14:paraId="1BB309F2">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val="0"/>
                <w:bCs w:val="0"/>
                <w:color w:val="auto"/>
                <w:sz w:val="24"/>
                <w:szCs w:val="24"/>
                <w:lang w:eastAsia="zh-CN"/>
              </w:rPr>
              <w:t>应用场景：适用于粘扣生产的订单波动期（旺季日均订单量超500单）、多工艺耦合场景（如涂层工序温度阈值约束分切排程），通过APS实现设备利用率提升15%、订单准交率提高至95%。</w:t>
            </w:r>
          </w:p>
          <w:p w14:paraId="46982A77">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另外在现实应用场景中，当紧急订单占比达20%时，系统需在30分钟内重构全厂排程，同步调整密炼机投料计划与织机换模序列，实现动态插单优化。也可以通过历史数据学习识别涂层工序的产能拐点（如连续生产8小时后效率下降12%），提前12小时触发预防性排产。</w:t>
            </w:r>
          </w:p>
        </w:tc>
      </w:tr>
      <w:tr w14:paraId="2FBA6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1832" w:hRule="atLeast"/>
          <w:jc w:val="center"/>
        </w:trPr>
        <w:tc>
          <w:tcPr>
            <w:tcW w:w="1372" w:type="dxa"/>
            <w:shd w:val="clear" w:color="auto" w:fill="FFFFFF"/>
            <w:noWrap w:val="0"/>
            <w:vAlign w:val="center"/>
          </w:tcPr>
          <w:p w14:paraId="057850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技术攻关后希望达到的预期技术</w:t>
            </w:r>
          </w:p>
          <w:p w14:paraId="266C5B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目标</w:t>
            </w:r>
          </w:p>
        </w:tc>
        <w:tc>
          <w:tcPr>
            <w:tcW w:w="8316" w:type="dxa"/>
            <w:gridSpan w:val="9"/>
            <w:shd w:val="clear" w:color="auto" w:fill="FFFFFF"/>
            <w:noWrap w:val="0"/>
            <w:vAlign w:val="center"/>
          </w:tcPr>
          <w:p w14:paraId="159B6465">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一、预期技术目标</w:t>
            </w:r>
          </w:p>
          <w:p w14:paraId="4605CFE5">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1.技术参数提升</w:t>
            </w:r>
          </w:p>
          <w:p w14:paraId="4E646E1A">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排产优化效率：通过人工智能算法实现复杂订单的秒级响应，系统排产周期缩短至30分钟内，订单准时交付率提升至98%以上（当前行业平均水平为85%-90%）。</w:t>
            </w:r>
          </w:p>
          <w:p w14:paraId="3CEC169C">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资源利用率提升：实现设备稼动率从75%提升至90%，原材料利用率提高30%以上（参考现有APS系统在冲压行业的优化效果）。</w:t>
            </w:r>
          </w:p>
          <w:p w14:paraId="296F8BA0">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动态调整能力：支持紧急插单、设备故障等突发事件的实时模拟与快速重排，计划调整响应时间≤5分钟，系统容错率≤1%。</w:t>
            </w:r>
          </w:p>
          <w:p w14:paraId="09D97EA4">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多目标优化：支持最小化生产周期、成本、库存积压等多目标协同优化，综合生产成本降低15%-20%。</w:t>
            </w:r>
          </w:p>
          <w:p w14:paraId="4ECEBC25">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2.填补空白的技术创新</w:t>
            </w:r>
          </w:p>
          <w:p w14:paraId="4B2DAE5A">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定制化工艺约束建模：针对尼龙粘扣的高分子材料热熔成型工艺（如模具精度、温度控制等），开发专用排产约束模型，解决传统APS无法适配的“射出勾”定制生产难题。</w:t>
            </w:r>
          </w:p>
          <w:p w14:paraId="412C2A23">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AI驱动的预测性维护：集成设备状态监测数据，预测模具损耗、设备故障等风险，提前调整排产计划，减少非计划停机时间≥50%。</w:t>
            </w:r>
          </w:p>
          <w:p w14:paraId="5D486BBC">
            <w:pPr>
              <w:pStyle w:val="13"/>
              <w:keepNext w:val="0"/>
              <w:keepLines w:val="0"/>
              <w:pageBreakBefore w:val="0"/>
              <w:widowControl w:val="0"/>
              <w:numPr>
                <w:ilvl w:val="0"/>
                <w:numId w:val="0"/>
              </w:numPr>
              <w:kinsoku/>
              <w:wordWrap/>
              <w:overflowPunct/>
              <w:topLinePunct w:val="0"/>
              <w:autoSpaceDE/>
              <w:autoSpaceDN/>
              <w:bidi w:val="0"/>
              <w:spacing w:line="300" w:lineRule="exact"/>
              <w:ind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3.提高仓储吞吐率</w:t>
            </w:r>
          </w:p>
          <w:p w14:paraId="20D17543">
            <w:pPr>
              <w:pStyle w:val="13"/>
              <w:keepNext w:val="0"/>
              <w:keepLines w:val="0"/>
              <w:pageBreakBefore w:val="0"/>
              <w:widowControl w:val="0"/>
              <w:numPr>
                <w:ilvl w:val="0"/>
                <w:numId w:val="0"/>
              </w:numPr>
              <w:kinsoku/>
              <w:wordWrap/>
              <w:overflowPunct/>
              <w:topLinePunct w:val="0"/>
              <w:autoSpaceDE/>
              <w:autoSpaceDN/>
              <w:bidi w:val="0"/>
              <w:spacing w:line="300" w:lineRule="exact"/>
              <w:ind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原有仓储库位约600个，需通过建设智能立体仓库及WMS系统，提升仓库吞吐量及仓库管理效率。</w:t>
            </w:r>
          </w:p>
          <w:p w14:paraId="219175B7">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二、关键技术与实现条件</w:t>
            </w:r>
          </w:p>
          <w:p w14:paraId="7750DFAB">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1.新原理与新技术</w:t>
            </w:r>
          </w:p>
          <w:p w14:paraId="3A0B4822">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基于数字孪生的仿真排产：构建生产全流程的数字孪生模型，模拟不同工况下的排产方案，实现虚拟验证与实体执行的无缝衔接。</w:t>
            </w:r>
          </w:p>
          <w:p w14:paraId="151564E1">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混合优化算法：融合遗传算法、强化学习等技术，处理多工序、多约束的复杂排产问题，适应小批量、多批次的定制生产模式。</w:t>
            </w:r>
          </w:p>
          <w:p w14:paraId="01197F39">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2.关键部件与边界条件</w:t>
            </w:r>
          </w:p>
          <w:p w14:paraId="23EE5F69">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高精度数据接口：需与MES（制造执行系统）、ERP（企业资源计划）、WMS（智能仓储管理）系统实现实时数据交互，确保排产指令的精准下达。</w:t>
            </w:r>
          </w:p>
          <w:p w14:paraId="7F4EB06E">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成本约束：项目研发投入不低于100万元，系统部署后单厂年均运维成本控制在10万元以内。</w:t>
            </w:r>
          </w:p>
          <w:p w14:paraId="517104D3">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工况环境适配：系统需在温度波动±5℃、湿度≤80%的车间环境下稳定运行，支持多厂区分布式部署。</w:t>
            </w:r>
          </w:p>
          <w:p w14:paraId="60A2F29F">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三、技术应用价值</w:t>
            </w:r>
          </w:p>
          <w:p w14:paraId="077AE3DD">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b w:val="0"/>
                <w:bCs w:val="0"/>
                <w:color w:val="auto"/>
                <w:sz w:val="24"/>
                <w:szCs w:val="24"/>
                <w:lang w:val="en-US" w:eastAsia="zh-CN"/>
              </w:rPr>
              <w:t>通过上述攻关，APS系统将助力南方尼龙粘扣公司实现从“订单驱动”向“智能驱动”的转型，填补国内轻纺行业定制化排产技术的空白，推动行业资源利用效率提升20%以上，并为同类企业提供可复用的技术方案。</w:t>
            </w:r>
          </w:p>
        </w:tc>
      </w:tr>
      <w:tr w14:paraId="0A873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66" w:hRule="atLeast"/>
          <w:jc w:val="center"/>
        </w:trPr>
        <w:tc>
          <w:tcPr>
            <w:tcW w:w="1372" w:type="dxa"/>
            <w:shd w:val="clear" w:color="auto" w:fill="FFFFFF"/>
            <w:noWrap w:val="0"/>
            <w:vAlign w:val="center"/>
          </w:tcPr>
          <w:p w14:paraId="338959E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时限要求</w:t>
            </w:r>
          </w:p>
        </w:tc>
        <w:tc>
          <w:tcPr>
            <w:tcW w:w="8316" w:type="dxa"/>
            <w:gridSpan w:val="9"/>
            <w:shd w:val="clear" w:color="auto" w:fill="FFFFFF"/>
            <w:noWrap w:val="0"/>
            <w:vAlign w:val="center"/>
          </w:tcPr>
          <w:p w14:paraId="386A1783">
            <w:pPr>
              <w:pStyle w:val="3"/>
              <w:keepNext w:val="0"/>
              <w:keepLines w:val="0"/>
              <w:pageBreakBefore w:val="0"/>
              <w:widowControl w:val="0"/>
              <w:kinsoku/>
              <w:wordWrap/>
              <w:overflowPunct/>
              <w:topLinePunct w:val="0"/>
              <w:autoSpaceDE/>
              <w:autoSpaceDN/>
              <w:bidi w:val="0"/>
              <w:spacing w:line="30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sz w:val="24"/>
                <w:szCs w:val="24"/>
                <w:lang w:val="en-US" w:eastAsia="zh-CN"/>
              </w:rPr>
              <w:t>2026年8月前完成</w:t>
            </w:r>
          </w:p>
        </w:tc>
      </w:tr>
      <w:tr w14:paraId="4498E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372" w:type="dxa"/>
            <w:shd w:val="clear" w:color="auto" w:fill="FFFFFF"/>
            <w:noWrap w:val="0"/>
            <w:vAlign w:val="center"/>
          </w:tcPr>
          <w:p w14:paraId="7D8351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需求企业</w:t>
            </w:r>
          </w:p>
          <w:p w14:paraId="26DB22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出资承诺</w:t>
            </w:r>
          </w:p>
        </w:tc>
        <w:tc>
          <w:tcPr>
            <w:tcW w:w="8316" w:type="dxa"/>
            <w:gridSpan w:val="9"/>
            <w:shd w:val="clear" w:color="auto" w:fill="FFFFFF"/>
            <w:noWrap w:val="0"/>
            <w:vAlign w:val="center"/>
          </w:tcPr>
          <w:p w14:paraId="1056C013">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rPr>
            </w:pPr>
          </w:p>
          <w:p w14:paraId="509E5BA7">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shd w:val="clear" w:color="auto" w:fill="auto"/>
              </w:rPr>
            </w:pPr>
            <w:r>
              <w:rPr>
                <w:rFonts w:hint="eastAsia" w:asciiTheme="majorEastAsia" w:hAnsiTheme="majorEastAsia" w:eastAsiaTheme="majorEastAsia" w:cstheme="majorEastAsia"/>
                <w:color w:val="auto"/>
                <w:sz w:val="24"/>
                <w:szCs w:val="24"/>
              </w:rPr>
              <w:t>本企业愿意为该</w:t>
            </w:r>
            <w:r>
              <w:rPr>
                <w:rFonts w:hint="eastAsia" w:asciiTheme="majorEastAsia" w:hAnsiTheme="majorEastAsia" w:eastAsiaTheme="majorEastAsia" w:cstheme="majorEastAsia"/>
                <w:color w:val="auto"/>
                <w:sz w:val="24"/>
                <w:szCs w:val="24"/>
                <w:lang w:eastAsia="zh-CN"/>
              </w:rPr>
              <w:t>重大技术需求</w:t>
            </w:r>
            <w:r>
              <w:rPr>
                <w:rFonts w:hint="eastAsia" w:asciiTheme="majorEastAsia" w:hAnsiTheme="majorEastAsia" w:eastAsiaTheme="majorEastAsia" w:cstheme="majorEastAsia"/>
                <w:color w:val="auto"/>
                <w:sz w:val="24"/>
                <w:szCs w:val="24"/>
              </w:rPr>
              <w:t>提供研发资金</w:t>
            </w:r>
            <w:r>
              <w:rPr>
                <w:rFonts w:hint="eastAsia" w:asciiTheme="majorEastAsia" w:hAnsiTheme="majorEastAsia" w:eastAsiaTheme="majorEastAsia" w:cstheme="majorEastAsia"/>
                <w:color w:val="auto"/>
                <w:sz w:val="24"/>
                <w:szCs w:val="24"/>
                <w:lang w:eastAsia="zh-CN"/>
              </w:rPr>
              <w:t>投入</w:t>
            </w:r>
            <w:r>
              <w:rPr>
                <w:rFonts w:hint="eastAsia" w:asciiTheme="majorEastAsia" w:hAnsiTheme="majorEastAsia" w:eastAsiaTheme="majorEastAsia" w:cstheme="majorEastAsia"/>
                <w:color w:val="auto"/>
                <w:sz w:val="24"/>
                <w:szCs w:val="24"/>
              </w:rPr>
              <w:t>总预算不少于</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520</w:t>
            </w:r>
            <w:r>
              <w:rPr>
                <w:rFonts w:hint="eastAsia" w:asciiTheme="majorEastAsia" w:hAnsiTheme="majorEastAsia" w:eastAsiaTheme="majorEastAsia" w:cstheme="majorEastAsia"/>
                <w:color w:val="auto"/>
                <w:sz w:val="24"/>
                <w:szCs w:val="24"/>
              </w:rPr>
              <w:t>万元</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shd w:val="clear" w:color="auto" w:fill="auto"/>
                <w:lang w:eastAsia="zh-CN"/>
              </w:rPr>
              <w:t>其中：愿意支付给揭榜单位的研发资金不少于</w:t>
            </w:r>
            <w:r>
              <w:rPr>
                <w:rFonts w:hint="eastAsia" w:asciiTheme="majorEastAsia" w:hAnsiTheme="majorEastAsia" w:eastAsiaTheme="majorEastAsia" w:cstheme="majorEastAsia"/>
                <w:color w:val="auto"/>
                <w:sz w:val="24"/>
                <w:szCs w:val="24"/>
                <w:u w:val="single"/>
                <w:shd w:val="clear" w:color="auto" w:fill="auto"/>
              </w:rPr>
              <w:t xml:space="preserve"> </w:t>
            </w:r>
            <w:r>
              <w:rPr>
                <w:rFonts w:hint="eastAsia" w:asciiTheme="majorEastAsia" w:hAnsiTheme="majorEastAsia" w:eastAsiaTheme="majorEastAsia" w:cstheme="majorEastAsia"/>
                <w:color w:val="auto"/>
                <w:sz w:val="24"/>
                <w:szCs w:val="24"/>
                <w:u w:val="single"/>
                <w:shd w:val="clear" w:color="auto" w:fill="auto"/>
                <w:lang w:val="en-US" w:eastAsia="zh-CN"/>
              </w:rPr>
              <w:t>100</w:t>
            </w:r>
            <w:r>
              <w:rPr>
                <w:rFonts w:hint="eastAsia" w:asciiTheme="majorEastAsia" w:hAnsiTheme="majorEastAsia" w:eastAsiaTheme="majorEastAsia" w:cstheme="majorEastAsia"/>
                <w:color w:val="auto"/>
                <w:sz w:val="24"/>
                <w:szCs w:val="24"/>
                <w:u w:val="single"/>
                <w:shd w:val="clear" w:color="auto" w:fill="auto"/>
              </w:rPr>
              <w:t xml:space="preserve"> </w:t>
            </w:r>
            <w:r>
              <w:rPr>
                <w:rFonts w:hint="eastAsia" w:asciiTheme="majorEastAsia" w:hAnsiTheme="majorEastAsia" w:eastAsiaTheme="majorEastAsia" w:cstheme="majorEastAsia"/>
                <w:color w:val="auto"/>
                <w:sz w:val="24"/>
                <w:szCs w:val="24"/>
                <w:shd w:val="clear" w:color="auto" w:fill="auto"/>
              </w:rPr>
              <w:t>万元。</w:t>
            </w:r>
          </w:p>
          <w:p w14:paraId="26EFAFCB">
            <w:pPr>
              <w:pStyle w:val="5"/>
              <w:keepNext w:val="0"/>
              <w:keepLines w:val="0"/>
              <w:pageBreakBefore w:val="0"/>
              <w:widowControl w:val="0"/>
              <w:kinsoku/>
              <w:wordWrap/>
              <w:overflowPunct/>
              <w:topLinePunct w:val="0"/>
              <w:autoSpaceDE/>
              <w:autoSpaceDN/>
              <w:bidi w:val="0"/>
              <w:spacing w:line="300" w:lineRule="exact"/>
              <w:ind w:firstLine="480" w:firstLineChars="200"/>
              <w:textAlignment w:val="auto"/>
              <w:rPr>
                <w:rFonts w:hint="eastAsia" w:asciiTheme="majorEastAsia" w:hAnsiTheme="majorEastAsia" w:eastAsiaTheme="majorEastAsia" w:cstheme="majorEastAsia"/>
                <w:color w:val="auto"/>
                <w:sz w:val="24"/>
                <w:szCs w:val="24"/>
                <w:shd w:val="clear" w:color="auto" w:fill="auto"/>
              </w:rPr>
            </w:pPr>
          </w:p>
          <w:p w14:paraId="6EB3AD4A">
            <w:pPr>
              <w:pStyle w:val="5"/>
              <w:keepNext w:val="0"/>
              <w:keepLines w:val="0"/>
              <w:pageBreakBefore w:val="0"/>
              <w:widowControl w:val="0"/>
              <w:kinsoku/>
              <w:wordWrap/>
              <w:overflowPunct/>
              <w:topLinePunct w:val="0"/>
              <w:autoSpaceDE/>
              <w:autoSpaceDN/>
              <w:bidi w:val="0"/>
              <w:spacing w:line="300" w:lineRule="exact"/>
              <w:ind w:firstLine="480" w:firstLineChars="200"/>
              <w:textAlignment w:val="auto"/>
              <w:rPr>
                <w:rFonts w:hint="eastAsia" w:asciiTheme="majorEastAsia" w:hAnsiTheme="majorEastAsia" w:eastAsiaTheme="majorEastAsia" w:cstheme="majorEastAsia"/>
                <w:color w:val="auto"/>
                <w:sz w:val="24"/>
                <w:szCs w:val="24"/>
                <w:shd w:val="clear" w:color="auto" w:fill="auto"/>
              </w:rPr>
            </w:pPr>
          </w:p>
          <w:p w14:paraId="3A845F3A">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shd w:val="clear" w:color="FFFFFF" w:fill="D9D9D9"/>
              </w:rPr>
            </w:pPr>
          </w:p>
          <w:p w14:paraId="70789F0C">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企业名称（盖章）：</w:t>
            </w:r>
          </w:p>
          <w:p w14:paraId="79F01F87">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日期：    </w:t>
            </w:r>
          </w:p>
        </w:tc>
      </w:tr>
      <w:tr w14:paraId="15BB6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649" w:hRule="atLeast"/>
          <w:jc w:val="center"/>
        </w:trPr>
        <w:tc>
          <w:tcPr>
            <w:tcW w:w="1372" w:type="dxa"/>
            <w:shd w:val="clear" w:color="auto" w:fill="FFFFFF"/>
            <w:noWrap w:val="0"/>
            <w:vAlign w:val="center"/>
          </w:tcPr>
          <w:p w14:paraId="51FBA002">
            <w:pPr>
              <w:pStyle w:val="13"/>
              <w:keepNext w:val="0"/>
              <w:keepLines w:val="0"/>
              <w:pageBreakBefore w:val="0"/>
              <w:widowControl w:val="0"/>
              <w:numPr>
                <w:ilvl w:val="0"/>
                <w:numId w:val="0"/>
              </w:numPr>
              <w:kinsoku/>
              <w:wordWrap/>
              <w:overflowPunct/>
              <w:topLinePunct w:val="0"/>
              <w:autoSpaceDE/>
              <w:autoSpaceDN/>
              <w:bidi w:val="0"/>
              <w:spacing w:line="300" w:lineRule="exact"/>
              <w:ind w:leftChars="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产权归属</w:t>
            </w:r>
          </w:p>
        </w:tc>
        <w:tc>
          <w:tcPr>
            <w:tcW w:w="8316" w:type="dxa"/>
            <w:gridSpan w:val="9"/>
            <w:shd w:val="clear" w:color="auto" w:fill="FFFFFF"/>
            <w:noWrap w:val="0"/>
            <w:vAlign w:val="center"/>
          </w:tcPr>
          <w:p w14:paraId="3386C8BB">
            <w:pPr>
              <w:pStyle w:val="13"/>
              <w:keepNext w:val="0"/>
              <w:keepLines w:val="0"/>
              <w:pageBreakBefore w:val="0"/>
              <w:widowControl w:val="0"/>
              <w:numPr>
                <w:ilvl w:val="0"/>
                <w:numId w:val="0"/>
              </w:numPr>
              <w:kinsoku/>
              <w:wordWrap/>
              <w:overflowPunct/>
              <w:topLinePunct w:val="0"/>
              <w:autoSpaceDE/>
              <w:autoSpaceDN/>
              <w:bidi w:val="0"/>
              <w:spacing w:line="300" w:lineRule="exact"/>
              <w:ind w:leftChars="0" w:firstLine="480" w:firstLineChars="200"/>
              <w:jc w:val="left"/>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知识产权：系统核心技术（算法、软件架构等）归发榜方及揭榜方共同所有，南方粘扣享有永久使用权；联合研发的定制化模块（如工艺模型）双方共有，未经协商不得单方商用。</w:t>
            </w:r>
            <w:r>
              <w:rPr>
                <w:rFonts w:hint="eastAsia" w:asciiTheme="majorEastAsia" w:hAnsiTheme="majorEastAsia" w:eastAsiaTheme="majorEastAsia" w:cstheme="majorEastAsia"/>
                <w:b w:val="0"/>
                <w:bCs w:val="0"/>
                <w:color w:val="auto"/>
                <w:sz w:val="24"/>
                <w:szCs w:val="24"/>
                <w:lang w:val="en-US" w:eastAsia="zh-CN"/>
              </w:rPr>
              <w:br w:type="textWrapping"/>
            </w:r>
            <w:r>
              <w:rPr>
                <w:rFonts w:hint="eastAsia" w:asciiTheme="majorEastAsia" w:hAnsiTheme="majorEastAsia" w:eastAsiaTheme="majorEastAsia" w:cstheme="majorEastAsia"/>
                <w:b w:val="0"/>
                <w:bCs w:val="0"/>
                <w:color w:val="auto"/>
                <w:sz w:val="24"/>
                <w:szCs w:val="24"/>
                <w:lang w:val="en-US" w:eastAsia="zh-CN"/>
              </w:rPr>
              <w:t>成果管理：分阶段验收，交付物含源码及文档；南方粘扣提供生产数据支持训练优化，数据所有权归企业，揭榜方保密且限本项目使用。</w:t>
            </w:r>
            <w:r>
              <w:rPr>
                <w:rFonts w:hint="eastAsia" w:asciiTheme="majorEastAsia" w:hAnsiTheme="majorEastAsia" w:eastAsiaTheme="majorEastAsia" w:cstheme="majorEastAsia"/>
                <w:b w:val="0"/>
                <w:bCs w:val="0"/>
                <w:color w:val="auto"/>
                <w:sz w:val="24"/>
                <w:szCs w:val="24"/>
                <w:lang w:val="en-US" w:eastAsia="zh-CN"/>
              </w:rPr>
              <w:br w:type="textWrapping"/>
            </w:r>
            <w:r>
              <w:rPr>
                <w:rFonts w:hint="eastAsia" w:asciiTheme="majorEastAsia" w:hAnsiTheme="majorEastAsia" w:eastAsiaTheme="majorEastAsia" w:cstheme="majorEastAsia"/>
                <w:b w:val="0"/>
                <w:bCs w:val="0"/>
                <w:color w:val="auto"/>
                <w:sz w:val="24"/>
                <w:szCs w:val="24"/>
                <w:lang w:val="en-US" w:eastAsia="zh-CN"/>
              </w:rPr>
              <w:t>权益分配：系统在南方粘扣内部免费部署，若对外商业化，双方按投入比例分成（揭榜方70%，发榜方30%）；后续升级维护由揭榜方负责，费用另行协商。</w:t>
            </w:r>
            <w:r>
              <w:rPr>
                <w:rFonts w:hint="eastAsia" w:asciiTheme="majorEastAsia" w:hAnsiTheme="majorEastAsia" w:eastAsiaTheme="majorEastAsia" w:cstheme="majorEastAsia"/>
                <w:b w:val="0"/>
                <w:bCs w:val="0"/>
                <w:color w:val="auto"/>
                <w:sz w:val="24"/>
                <w:szCs w:val="24"/>
                <w:lang w:val="en-US" w:eastAsia="zh-CN"/>
              </w:rPr>
              <w:br w:type="textWrapping"/>
            </w:r>
            <w:r>
              <w:rPr>
                <w:rFonts w:hint="eastAsia" w:asciiTheme="majorEastAsia" w:hAnsiTheme="majorEastAsia" w:eastAsiaTheme="majorEastAsia" w:cstheme="majorEastAsia"/>
                <w:b w:val="0"/>
                <w:bCs w:val="0"/>
                <w:color w:val="auto"/>
                <w:sz w:val="24"/>
                <w:szCs w:val="24"/>
                <w:lang w:val="en-US" w:eastAsia="zh-CN"/>
              </w:rPr>
              <w:t>责任划分：揭榜方确保系统符合生产安全标准，因算法缺陷导致的直接损失由揭榜方承担；企业需保障硬件及数据输入合规，异常工况导致的问题自行负责。争议通过仲裁解决。</w:t>
            </w:r>
          </w:p>
        </w:tc>
      </w:tr>
      <w:tr w14:paraId="3E918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831" w:hRule="atLeast"/>
          <w:jc w:val="center"/>
        </w:trPr>
        <w:tc>
          <w:tcPr>
            <w:tcW w:w="1372" w:type="dxa"/>
            <w:shd w:val="clear" w:color="auto" w:fill="FFFFFF"/>
            <w:noWrap w:val="0"/>
            <w:vAlign w:val="center"/>
          </w:tcPr>
          <w:p w14:paraId="0477E6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项目完成后</w:t>
            </w:r>
            <w:r>
              <w:rPr>
                <w:rFonts w:hint="eastAsia" w:asciiTheme="majorEastAsia" w:hAnsiTheme="majorEastAsia" w:eastAsiaTheme="majorEastAsia" w:cstheme="majorEastAsia"/>
                <w:color w:val="auto"/>
                <w:sz w:val="24"/>
                <w:szCs w:val="24"/>
              </w:rPr>
              <w:t>预期的经济、社会</w:t>
            </w:r>
          </w:p>
          <w:p w14:paraId="51D29C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效益</w:t>
            </w:r>
          </w:p>
        </w:tc>
        <w:tc>
          <w:tcPr>
            <w:tcW w:w="8316" w:type="dxa"/>
            <w:gridSpan w:val="9"/>
            <w:shd w:val="clear" w:color="auto" w:fill="FFFFFF"/>
            <w:noWrap w:val="0"/>
            <w:vAlign w:val="center"/>
          </w:tcPr>
          <w:p w14:paraId="22E6CABC">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经济效益：通过APS系统实现生产周期缩短20%、库存成本降低30%，年产值预计提升2亿元，利润率提高5-8个百分点。系统推动订单交付效率提升至98%，助力企业抢占高端尼龙粘扣市场，3年内国内市场占有率突破25%，并带动上下游产业链协同增效</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通过智能立体仓库机WMS系统提升仓库吞吐量至30托/小时，提升仓储效率10-20%</w:t>
            </w:r>
            <w:r>
              <w:rPr>
                <w:rFonts w:hint="eastAsia" w:asciiTheme="majorEastAsia" w:hAnsiTheme="majorEastAsia" w:eastAsiaTheme="majorEastAsia" w:cstheme="majorEastAsia"/>
                <w:color w:val="auto"/>
                <w:sz w:val="24"/>
                <w:szCs w:val="24"/>
              </w:rPr>
              <w:t>。</w:t>
            </w:r>
          </w:p>
          <w:p w14:paraId="6EDA0DC8">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社会效益：填补国内轻纺行业智能化排产技术空白，减少对国外系统的依赖，提升产业自主可控能力；推动本地制造业数字化转型，形成可复用的“智造”标杆，预计带动区域新增就业岗位</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00个以上，培养智能制造人才</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0人。</w:t>
            </w:r>
          </w:p>
          <w:p w14:paraId="734F60AE">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生态效益：优化资源利用率后，单位产品能耗降低15%，年减少尼龙废料排放，支持“双碳”目标；通过精准排产减少设备空转，间接降低碳排放10%以上。</w:t>
            </w:r>
          </w:p>
          <w:p w14:paraId="598C53AC">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产业竞争力：为省市打造“新材料+智能装备”融合示范案例，强化区域轻纺产业集群优势，助力国家先进制造业基地建设；技术成果可横向推广至汽车、医疗等领域</w:t>
            </w:r>
            <w:r>
              <w:rPr>
                <w:rFonts w:hint="eastAsia" w:asciiTheme="majorEastAsia" w:hAnsiTheme="majorEastAsia" w:eastAsiaTheme="majorEastAsia" w:cstheme="majorEastAsia"/>
                <w:color w:val="auto"/>
                <w:sz w:val="24"/>
                <w:szCs w:val="24"/>
                <w:lang w:eastAsia="zh-CN"/>
              </w:rPr>
              <w:t>。</w:t>
            </w:r>
          </w:p>
        </w:tc>
      </w:tr>
    </w:tbl>
    <w:p w14:paraId="2CB58DB4">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企业重大技术需求“揭榜挂帅”榜单（7）</w:t>
      </w:r>
    </w:p>
    <w:p w14:paraId="178842A2">
      <w:pPr>
        <w:tabs>
          <w:tab w:val="left" w:pos="8640"/>
        </w:tabs>
        <w:spacing w:line="20" w:lineRule="exact"/>
        <w:ind w:firstLine="536"/>
        <w:rPr>
          <w:color w:val="000000"/>
          <w:sz w:val="28"/>
          <w:szCs w:val="28"/>
        </w:rPr>
      </w:pPr>
    </w:p>
    <w:tbl>
      <w:tblPr>
        <w:tblStyle w:val="8"/>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570"/>
        <w:gridCol w:w="714"/>
        <w:gridCol w:w="1266"/>
        <w:gridCol w:w="767"/>
        <w:gridCol w:w="1317"/>
        <w:gridCol w:w="802"/>
        <w:gridCol w:w="749"/>
        <w:gridCol w:w="628"/>
        <w:gridCol w:w="1739"/>
      </w:tblGrid>
      <w:tr w14:paraId="686CF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570" w:type="dxa"/>
            <w:shd w:val="clear" w:color="auto" w:fill="FFFFFF"/>
            <w:vAlign w:val="center"/>
          </w:tcPr>
          <w:p w14:paraId="6F84E21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所属产业领域或产业链</w:t>
            </w:r>
          </w:p>
        </w:tc>
        <w:tc>
          <w:tcPr>
            <w:tcW w:w="4866" w:type="dxa"/>
            <w:gridSpan w:val="5"/>
            <w:shd w:val="clear" w:color="auto" w:fill="FFFFFF"/>
            <w:vAlign w:val="center"/>
          </w:tcPr>
          <w:p w14:paraId="29F9698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食</w:t>
            </w:r>
            <w:r>
              <w:rPr>
                <w:rFonts w:hint="eastAsia" w:asciiTheme="majorEastAsia" w:hAnsiTheme="majorEastAsia" w:eastAsiaTheme="majorEastAsia" w:cstheme="majorEastAsia"/>
                <w:color w:val="000000"/>
                <w:sz w:val="24"/>
                <w:szCs w:val="24"/>
                <w:lang w:val="en-US" w:eastAsia="zh-CN"/>
              </w:rPr>
              <w:t xml:space="preserve"> </w:t>
            </w:r>
            <w:r>
              <w:rPr>
                <w:rFonts w:hint="eastAsia" w:asciiTheme="majorEastAsia" w:hAnsiTheme="majorEastAsia" w:eastAsiaTheme="majorEastAsia" w:cstheme="majorEastAsia"/>
                <w:color w:val="000000"/>
                <w:sz w:val="24"/>
                <w:szCs w:val="24"/>
                <w:lang w:eastAsia="zh-CN"/>
              </w:rPr>
              <w:t>品</w:t>
            </w:r>
          </w:p>
        </w:tc>
        <w:tc>
          <w:tcPr>
            <w:tcW w:w="749" w:type="dxa"/>
            <w:shd w:val="clear" w:color="auto" w:fill="FFFFFF"/>
            <w:vAlign w:val="center"/>
          </w:tcPr>
          <w:p w14:paraId="737645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细分方向</w:t>
            </w:r>
          </w:p>
        </w:tc>
        <w:tc>
          <w:tcPr>
            <w:tcW w:w="2367" w:type="dxa"/>
            <w:gridSpan w:val="2"/>
            <w:shd w:val="clear" w:color="auto" w:fill="FFFFFF"/>
            <w:vAlign w:val="center"/>
          </w:tcPr>
          <w:p w14:paraId="2BAD26A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蛋白改性技术</w:t>
            </w:r>
          </w:p>
        </w:tc>
      </w:tr>
      <w:tr w14:paraId="2AC38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570" w:type="dxa"/>
            <w:shd w:val="clear" w:color="auto" w:fill="FFFFFF"/>
            <w:vAlign w:val="center"/>
          </w:tcPr>
          <w:p w14:paraId="684E242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重大技术需求项目名称</w:t>
            </w:r>
          </w:p>
        </w:tc>
        <w:tc>
          <w:tcPr>
            <w:tcW w:w="7982" w:type="dxa"/>
            <w:gridSpan w:val="8"/>
            <w:shd w:val="clear" w:color="auto" w:fill="FFFFFF"/>
            <w:vAlign w:val="center"/>
          </w:tcPr>
          <w:p w14:paraId="6EC2C6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bookmarkStart w:id="0" w:name="OLE_LINK13"/>
            <w:bookmarkStart w:id="1" w:name="OLE_LINK14"/>
            <w:r>
              <w:rPr>
                <w:rFonts w:hint="eastAsia" w:asciiTheme="majorEastAsia" w:hAnsiTheme="majorEastAsia" w:eastAsiaTheme="majorEastAsia" w:cstheme="majorEastAsia"/>
                <w:color w:val="000000"/>
                <w:sz w:val="24"/>
                <w:szCs w:val="24"/>
              </w:rPr>
              <w:t>高起泡性胶原蛋白粉</w:t>
            </w:r>
            <w:bookmarkEnd w:id="0"/>
            <w:bookmarkEnd w:id="1"/>
            <w:r>
              <w:rPr>
                <w:rFonts w:hint="eastAsia" w:asciiTheme="majorEastAsia" w:hAnsiTheme="majorEastAsia" w:eastAsiaTheme="majorEastAsia" w:cstheme="majorEastAsia"/>
                <w:color w:val="000000"/>
                <w:sz w:val="24"/>
                <w:szCs w:val="24"/>
              </w:rPr>
              <w:t>的</w:t>
            </w:r>
            <w:bookmarkStart w:id="2" w:name="OLE_LINK17"/>
            <w:r>
              <w:rPr>
                <w:rFonts w:hint="eastAsia" w:asciiTheme="majorEastAsia" w:hAnsiTheme="majorEastAsia" w:eastAsiaTheme="majorEastAsia" w:cstheme="majorEastAsia"/>
                <w:color w:val="000000"/>
                <w:sz w:val="24"/>
                <w:szCs w:val="24"/>
              </w:rPr>
              <w:t>创</w:t>
            </w:r>
            <w:bookmarkEnd w:id="2"/>
            <w:r>
              <w:rPr>
                <w:rFonts w:hint="eastAsia" w:asciiTheme="majorEastAsia" w:hAnsiTheme="majorEastAsia" w:eastAsiaTheme="majorEastAsia" w:cstheme="majorEastAsia"/>
                <w:color w:val="000000"/>
                <w:sz w:val="24"/>
                <w:szCs w:val="24"/>
              </w:rPr>
              <w:t>制及其加工适宜性研究</w:t>
            </w:r>
          </w:p>
        </w:tc>
      </w:tr>
      <w:tr w14:paraId="03B0B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5" w:hRule="atLeast"/>
          <w:jc w:val="center"/>
        </w:trPr>
        <w:tc>
          <w:tcPr>
            <w:tcW w:w="1570" w:type="dxa"/>
            <w:shd w:val="clear" w:color="auto" w:fill="FFFFFF"/>
            <w:vAlign w:val="center"/>
          </w:tcPr>
          <w:p w14:paraId="20D98DE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技术需求提出企业</w:t>
            </w:r>
          </w:p>
        </w:tc>
        <w:tc>
          <w:tcPr>
            <w:tcW w:w="7982" w:type="dxa"/>
            <w:gridSpan w:val="8"/>
            <w:shd w:val="clear" w:color="auto" w:fill="FFFFFF"/>
            <w:vAlign w:val="center"/>
          </w:tcPr>
          <w:p w14:paraId="0AA5753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江西福美泰生物技术有限公司</w:t>
            </w:r>
          </w:p>
        </w:tc>
      </w:tr>
      <w:tr w14:paraId="4FC30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570" w:type="dxa"/>
            <w:shd w:val="clear" w:color="auto" w:fill="FFFFFF"/>
            <w:vAlign w:val="center"/>
          </w:tcPr>
          <w:p w14:paraId="27CB281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技术需求牵头企业联系人</w:t>
            </w:r>
          </w:p>
        </w:tc>
        <w:tc>
          <w:tcPr>
            <w:tcW w:w="714" w:type="dxa"/>
            <w:shd w:val="clear" w:color="auto" w:fill="FFFFFF"/>
            <w:vAlign w:val="center"/>
          </w:tcPr>
          <w:p w14:paraId="14B731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266" w:type="dxa"/>
            <w:shd w:val="clear" w:color="auto" w:fill="FFFFFF"/>
            <w:vAlign w:val="center"/>
          </w:tcPr>
          <w:p w14:paraId="13D6ECA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谢文明</w:t>
            </w:r>
          </w:p>
        </w:tc>
        <w:tc>
          <w:tcPr>
            <w:tcW w:w="767" w:type="dxa"/>
            <w:shd w:val="clear" w:color="auto" w:fill="FFFFFF"/>
            <w:vAlign w:val="center"/>
          </w:tcPr>
          <w:p w14:paraId="30CFBC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317" w:type="dxa"/>
            <w:shd w:val="clear" w:color="auto" w:fill="FFFFFF"/>
            <w:vAlign w:val="center"/>
          </w:tcPr>
          <w:p w14:paraId="13A33BC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研发总监</w:t>
            </w:r>
          </w:p>
        </w:tc>
        <w:tc>
          <w:tcPr>
            <w:tcW w:w="2179" w:type="dxa"/>
            <w:gridSpan w:val="3"/>
            <w:shd w:val="clear" w:color="auto" w:fill="FFFFFF"/>
            <w:vAlign w:val="center"/>
          </w:tcPr>
          <w:p w14:paraId="2AE300A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手机：13916460067</w:t>
            </w:r>
          </w:p>
        </w:tc>
        <w:tc>
          <w:tcPr>
            <w:tcW w:w="1739" w:type="dxa"/>
            <w:shd w:val="clear" w:color="auto" w:fill="FFFFFF"/>
            <w:vAlign w:val="center"/>
          </w:tcPr>
          <w:p w14:paraId="6132F3C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邮箱：vincent@foodmategroup.com</w:t>
            </w:r>
          </w:p>
        </w:tc>
      </w:tr>
      <w:tr w14:paraId="4BBF1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570" w:type="dxa"/>
            <w:vMerge w:val="restart"/>
            <w:shd w:val="clear" w:color="auto" w:fill="FFFFFF"/>
            <w:vAlign w:val="center"/>
          </w:tcPr>
          <w:p w14:paraId="0F2106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有共同技术需求的同行企业</w:t>
            </w:r>
          </w:p>
        </w:tc>
        <w:tc>
          <w:tcPr>
            <w:tcW w:w="714" w:type="dxa"/>
            <w:shd w:val="clear" w:color="auto" w:fill="FFFFFF"/>
            <w:vAlign w:val="center"/>
          </w:tcPr>
          <w:p w14:paraId="68D1847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序号</w:t>
            </w:r>
          </w:p>
        </w:tc>
        <w:tc>
          <w:tcPr>
            <w:tcW w:w="3350" w:type="dxa"/>
            <w:gridSpan w:val="3"/>
            <w:shd w:val="clear" w:color="auto" w:fill="FFFFFF"/>
            <w:vAlign w:val="center"/>
          </w:tcPr>
          <w:p w14:paraId="0E89BF0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单位名称</w:t>
            </w:r>
          </w:p>
        </w:tc>
        <w:tc>
          <w:tcPr>
            <w:tcW w:w="3918" w:type="dxa"/>
            <w:gridSpan w:val="4"/>
            <w:shd w:val="clear" w:color="auto" w:fill="FFFFFF"/>
            <w:vAlign w:val="center"/>
          </w:tcPr>
          <w:p w14:paraId="746F539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单位性质</w:t>
            </w:r>
          </w:p>
        </w:tc>
      </w:tr>
      <w:tr w14:paraId="18AAA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570" w:type="dxa"/>
            <w:vMerge w:val="continue"/>
            <w:shd w:val="clear" w:color="auto" w:fill="FFFFFF"/>
            <w:vAlign w:val="center"/>
          </w:tcPr>
          <w:p w14:paraId="484DA2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p>
        </w:tc>
        <w:tc>
          <w:tcPr>
            <w:tcW w:w="714" w:type="dxa"/>
            <w:shd w:val="clear" w:color="auto" w:fill="FFFFFF"/>
            <w:vAlign w:val="center"/>
          </w:tcPr>
          <w:p w14:paraId="0B26464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w:t>
            </w:r>
          </w:p>
        </w:tc>
        <w:tc>
          <w:tcPr>
            <w:tcW w:w="3350" w:type="dxa"/>
            <w:gridSpan w:val="3"/>
            <w:shd w:val="clear" w:color="auto" w:fill="FFFFFF"/>
            <w:vAlign w:val="center"/>
          </w:tcPr>
          <w:p w14:paraId="0069F5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江西广恩和药业股份有限公司</w:t>
            </w:r>
          </w:p>
        </w:tc>
        <w:tc>
          <w:tcPr>
            <w:tcW w:w="3918" w:type="dxa"/>
            <w:gridSpan w:val="4"/>
            <w:shd w:val="clear" w:color="auto" w:fill="FFFFFF"/>
            <w:vAlign w:val="center"/>
          </w:tcPr>
          <w:p w14:paraId="35E2CA0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□龙头企业□骨干企业□战略性新兴产业企业√高新技术企业□科技型中小企业</w:t>
            </w:r>
          </w:p>
        </w:tc>
      </w:tr>
      <w:tr w14:paraId="2FB69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570" w:type="dxa"/>
            <w:vMerge w:val="continue"/>
            <w:shd w:val="clear" w:color="auto" w:fill="FFFFFF"/>
            <w:vAlign w:val="center"/>
          </w:tcPr>
          <w:p w14:paraId="3EDCAA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p>
        </w:tc>
        <w:tc>
          <w:tcPr>
            <w:tcW w:w="714" w:type="dxa"/>
            <w:shd w:val="clear" w:color="auto" w:fill="FFFFFF"/>
            <w:vAlign w:val="center"/>
          </w:tcPr>
          <w:p w14:paraId="3FB66F4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w:t>
            </w:r>
          </w:p>
        </w:tc>
        <w:tc>
          <w:tcPr>
            <w:tcW w:w="3350" w:type="dxa"/>
            <w:gridSpan w:val="3"/>
            <w:shd w:val="clear" w:color="auto" w:fill="FFFFFF"/>
            <w:vAlign w:val="center"/>
          </w:tcPr>
          <w:p w14:paraId="3C8A898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p>
        </w:tc>
        <w:tc>
          <w:tcPr>
            <w:tcW w:w="3918" w:type="dxa"/>
            <w:gridSpan w:val="4"/>
            <w:shd w:val="clear" w:color="auto" w:fill="FFFFFF"/>
            <w:vAlign w:val="center"/>
          </w:tcPr>
          <w:p w14:paraId="1725B8C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□龙头企业□骨干企业□战略性新兴产业企业□高新技术企业□科技型中小企业</w:t>
            </w:r>
          </w:p>
        </w:tc>
      </w:tr>
      <w:tr w14:paraId="0F4D5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570" w:type="dxa"/>
            <w:shd w:val="clear" w:color="auto" w:fill="FFFFFF"/>
            <w:vAlign w:val="center"/>
          </w:tcPr>
          <w:p w14:paraId="672B2F4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pacing w:val="-17"/>
                <w:sz w:val="24"/>
                <w:szCs w:val="24"/>
              </w:rPr>
              <w:t>项目需求的背景与意义</w:t>
            </w:r>
          </w:p>
        </w:tc>
        <w:tc>
          <w:tcPr>
            <w:tcW w:w="7982" w:type="dxa"/>
            <w:gridSpan w:val="8"/>
            <w:shd w:val="clear" w:color="auto" w:fill="FFFFFF"/>
            <w:vAlign w:val="center"/>
          </w:tcPr>
          <w:p w14:paraId="57154D70">
            <w:pPr>
              <w:pStyle w:val="13"/>
              <w:keepNext w:val="0"/>
              <w:keepLines w:val="0"/>
              <w:pageBreakBefore w:val="0"/>
              <w:widowControl w:val="0"/>
              <w:kinsoku/>
              <w:wordWrap/>
              <w:overflowPunct/>
              <w:topLinePunct w:val="0"/>
              <w:autoSpaceDE/>
              <w:autoSpaceDN/>
              <w:bidi w:val="0"/>
              <w:adjustRightInd/>
              <w:snapToGrid/>
              <w:spacing w:line="300" w:lineRule="exact"/>
              <w:ind w:firstLine="48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随着“健康中国2030”战略的深化实施和江西省“1269行动计划”的推进，九江市依托长江经济带区位优势，正加速构建以绿色食品为核心的现代产业体系。本项目聚焦高起泡性胶原蛋白粉的创制与产业化，直击健康食品产业升级痛点，通过功能性蛋白原料创新，为九江打造区域健康食品产业高地、增强产业链韧性提供核心支撑。</w:t>
            </w:r>
          </w:p>
          <w:p w14:paraId="0DB45EEA">
            <w:pPr>
              <w:pStyle w:val="13"/>
              <w:keepNext w:val="0"/>
              <w:keepLines w:val="0"/>
              <w:pageBreakBefore w:val="0"/>
              <w:widowControl w:val="0"/>
              <w:kinsoku/>
              <w:wordWrap/>
              <w:overflowPunct/>
              <w:topLinePunct w:val="0"/>
              <w:autoSpaceDE/>
              <w:autoSpaceDN/>
              <w:bidi w:val="0"/>
              <w:adjustRightInd/>
              <w:snapToGrid/>
              <w:spacing w:line="300" w:lineRule="exact"/>
              <w:ind w:firstLine="48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目前，胶原蛋白产业仍以传统生产为主，存在产品同质化严重、附加值低等突出问题，且高端功能性产品90%依赖进口，产业链自主可控能力薄弱。本项目拟开发的高起泡性胶原蛋白粉，期望在定向酶解技术和蛋白质结构控制工艺上进行创新，实现胶原蛋白功能特性质的突破，使其具备室温可溶、高起泡性且不凝固的特性，填补国内功能型蛋白原料市场空白，显著提升烘焙、乳制品等产业链供应链安全性。</w:t>
            </w:r>
          </w:p>
          <w:p w14:paraId="486F2361">
            <w:pPr>
              <w:pStyle w:val="13"/>
              <w:keepNext w:val="0"/>
              <w:keepLines w:val="0"/>
              <w:pageBreakBefore w:val="0"/>
              <w:widowControl w:val="0"/>
              <w:kinsoku/>
              <w:wordWrap/>
              <w:overflowPunct/>
              <w:topLinePunct w:val="0"/>
              <w:autoSpaceDE/>
              <w:autoSpaceDN/>
              <w:bidi w:val="0"/>
              <w:adjustRightInd/>
              <w:snapToGrid/>
              <w:spacing w:line="300" w:lineRule="exact"/>
              <w:ind w:firstLine="48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项目的实施对九江相关产业转型具有关键意义：一是精准对接江西省“十四五”食品产业规划，以功能性蛋白原料创新驱动传统食品加工向高附加值领域延伸，为九江特色产业注入科技内涵；二是破解烘焙行业“减脂增蛋白”技术瓶颈，通过开发高起泡性胶原蛋白，助力高蛋白奶油替代品的创制，形成差异化竞争优势；三是构建“原料研发-产品开发-市场推广”全链条协同模式，建设功能性蛋白应用技术中心，形成功能性食品原料产业基地。通过本项目实施，九江将率先建成国内领先的功能性胶原蛋白生产基地，助力江西省打造全国大健康产业创新高地。</w:t>
            </w:r>
          </w:p>
        </w:tc>
      </w:tr>
      <w:tr w14:paraId="39540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570" w:type="dxa"/>
            <w:shd w:val="clear" w:color="auto" w:fill="FFFFFF"/>
            <w:vAlign w:val="center"/>
          </w:tcPr>
          <w:p w14:paraId="1D9B9D5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技术难题</w:t>
            </w:r>
            <w:r>
              <w:rPr>
                <w:rFonts w:hint="eastAsia" w:asciiTheme="majorEastAsia" w:hAnsiTheme="majorEastAsia" w:eastAsiaTheme="majorEastAsia" w:cstheme="majorEastAsia"/>
                <w:color w:val="000000"/>
                <w:spacing w:val="-17"/>
                <w:sz w:val="24"/>
                <w:szCs w:val="24"/>
              </w:rPr>
              <w:t>概述</w:t>
            </w:r>
          </w:p>
        </w:tc>
        <w:tc>
          <w:tcPr>
            <w:tcW w:w="7982" w:type="dxa"/>
            <w:gridSpan w:val="8"/>
            <w:shd w:val="clear" w:color="auto" w:fill="FFFFFF"/>
            <w:vAlign w:val="center"/>
          </w:tcPr>
          <w:p w14:paraId="2FE8F39A">
            <w:pPr>
              <w:pStyle w:val="6"/>
              <w:keepNext w:val="0"/>
              <w:keepLines w:val="0"/>
              <w:pageBreakBefore w:val="0"/>
              <w:widowControl w:val="0"/>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（1）分子结构精准调控难</w:t>
            </w:r>
          </w:p>
          <w:p w14:paraId="0EC057D2">
            <w:pPr>
              <w:pStyle w:val="6"/>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传统化学改性导致分子链随机断裂、疏水/亲水基团分布失衡、起泡性能波动大（泡沫体积差异±25%），导致高端胶原蛋白依赖进口（进口占比超90%）。因此，亟需构建胶原蛋白三维模型，预测酶切位点与功能基团修饰靶点，实现分子链定向剪切和结构精准调控。</w:t>
            </w:r>
          </w:p>
          <w:p w14:paraId="3DA4181E">
            <w:pPr>
              <w:pStyle w:val="6"/>
              <w:keepNext w:val="0"/>
              <w:keepLines w:val="0"/>
              <w:pageBreakBefore w:val="0"/>
              <w:widowControl w:val="0"/>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（2）泡沫不持久、稳定性差</w:t>
            </w:r>
          </w:p>
          <w:p w14:paraId="375832E0">
            <w:pPr>
              <w:pStyle w:val="6"/>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天然胶原蛋白分子链柔性和粘度过高，形成的液膜机械强度低和界面膜弹性不足导致泡沫难以维持（泡沫半衰期＜1 h）。目前国内高起泡稳定性胶原蛋白改性技术仍未突破，进口产品存在供应链风险。通过构建多维协同网络，提升胶原蛋白分子链刚性，增强胶原蛋白分子间氢键与疏水相互作用，从而提升泡沫稳定性及界面膜稳定性。</w:t>
            </w:r>
          </w:p>
          <w:p w14:paraId="76096499">
            <w:pPr>
              <w:pStyle w:val="6"/>
              <w:keepNext w:val="0"/>
              <w:keepLines w:val="0"/>
              <w:pageBreakBefore w:val="0"/>
              <w:widowControl w:val="0"/>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（3）食品组分干扰严重、加工适宜性差</w:t>
            </w:r>
          </w:p>
          <w:p w14:paraId="70910FA9">
            <w:pPr>
              <w:pStyle w:val="6"/>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食品基质组分导致的起泡性下降是制约胶原蛋白高值化应用的行业共性技术瓶颈，涉及糖、脂肪的界面竞争、结构破坏及协同劣化效应。若能突破靶向界面调控、非共价相互作用修饰及体系适配技术，有望显著提升胶原蛋白在复杂食品体系中的稳定性，推动胶原蛋白在烘焙、乳品等亿级市场的规模化应用。</w:t>
            </w:r>
          </w:p>
          <w:p w14:paraId="4D164229">
            <w:pPr>
              <w:pStyle w:val="6"/>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这些技术均是目前严重阻滞我国高品质高起泡性胶原蛋白发展的技术难题，限制九江市功能性胶原蛋白生产基地的建设和发展。</w:t>
            </w:r>
          </w:p>
        </w:tc>
      </w:tr>
      <w:tr w14:paraId="6CE15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013" w:hRule="atLeast"/>
          <w:jc w:val="center"/>
        </w:trPr>
        <w:tc>
          <w:tcPr>
            <w:tcW w:w="1570" w:type="dxa"/>
            <w:shd w:val="clear" w:color="auto" w:fill="FFFFFF"/>
            <w:vAlign w:val="center"/>
          </w:tcPr>
          <w:p w14:paraId="6F5F364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技术攻关后希望达到的预期技术目标</w:t>
            </w:r>
          </w:p>
        </w:tc>
        <w:tc>
          <w:tcPr>
            <w:tcW w:w="7982" w:type="dxa"/>
            <w:gridSpan w:val="8"/>
            <w:shd w:val="clear" w:color="auto" w:fill="FFFFFF"/>
            <w:vAlign w:val="center"/>
          </w:tcPr>
          <w:p w14:paraId="13028802">
            <w:pPr>
              <w:pStyle w:val="6"/>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目前，高起泡性胶原蛋白粉（1</w:t>
            </w:r>
            <w:bookmarkStart w:id="3" w:name="OLE_LINK8"/>
            <w:bookmarkStart w:id="4" w:name="OLE_LINK9"/>
            <w:r>
              <w:rPr>
                <w:rFonts w:hint="eastAsia" w:asciiTheme="majorEastAsia" w:hAnsiTheme="majorEastAsia" w:eastAsiaTheme="majorEastAsia" w:cstheme="majorEastAsia"/>
                <w:color w:val="000000"/>
                <w:sz w:val="24"/>
                <w:szCs w:val="24"/>
              </w:rPr>
              <w:t>5%胶原蛋白粉，25℃</w:t>
            </w:r>
            <w:bookmarkEnd w:id="3"/>
            <w:bookmarkEnd w:id="4"/>
            <w:r>
              <w:rPr>
                <w:rFonts w:hint="eastAsia" w:asciiTheme="majorEastAsia" w:hAnsiTheme="majorEastAsia" w:eastAsiaTheme="majorEastAsia" w:cstheme="majorEastAsia"/>
                <w:color w:val="000000"/>
                <w:sz w:val="24"/>
                <w:szCs w:val="24"/>
              </w:rPr>
              <w:t>）泡沫半衰期小于1小时，高温（80℃）起泡保留率40-60%。项目实施后，预期能稳定批量生产</w:t>
            </w:r>
            <w:bookmarkStart w:id="5" w:name="OLE_LINK5"/>
            <w:bookmarkStart w:id="6" w:name="OLE_LINK4"/>
            <w:r>
              <w:rPr>
                <w:rFonts w:hint="eastAsia" w:asciiTheme="majorEastAsia" w:hAnsiTheme="majorEastAsia" w:eastAsiaTheme="majorEastAsia" w:cstheme="majorEastAsia"/>
                <w:color w:val="000000"/>
                <w:sz w:val="24"/>
                <w:szCs w:val="24"/>
              </w:rPr>
              <w:t>高起泡性胶原蛋白粉</w:t>
            </w:r>
            <w:bookmarkEnd w:id="5"/>
            <w:bookmarkEnd w:id="6"/>
            <w:r>
              <w:rPr>
                <w:rFonts w:hint="eastAsia" w:asciiTheme="majorEastAsia" w:hAnsiTheme="majorEastAsia" w:eastAsiaTheme="majorEastAsia" w:cstheme="majorEastAsia"/>
                <w:color w:val="000000"/>
                <w:sz w:val="24"/>
                <w:szCs w:val="24"/>
              </w:rPr>
              <w:t>，打破外资企业垄断，填补国内高起泡性胶原蛋白技术空白，达到的关键技术指标如下：</w:t>
            </w:r>
          </w:p>
          <w:p w14:paraId="3E7ADA71">
            <w:pPr>
              <w:pStyle w:val="6"/>
              <w:keepNext w:val="0"/>
              <w:keepLines w:val="0"/>
              <w:pageBreakBefore w:val="0"/>
              <w:widowControl w:val="0"/>
              <w:numPr>
                <w:ilvl w:val="0"/>
                <w:numId w:val="2"/>
              </w:numPr>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体积膨胀率：≥300%；</w:t>
            </w:r>
          </w:p>
          <w:p w14:paraId="12970892">
            <w:pPr>
              <w:pStyle w:val="6"/>
              <w:keepNext w:val="0"/>
              <w:keepLines w:val="0"/>
              <w:pageBreakBefore w:val="0"/>
              <w:widowControl w:val="0"/>
              <w:numPr>
                <w:ilvl w:val="0"/>
                <w:numId w:val="2"/>
              </w:numPr>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蛋白质含量：≥85%；</w:t>
            </w:r>
          </w:p>
          <w:p w14:paraId="73150A0C">
            <w:pPr>
              <w:pStyle w:val="6"/>
              <w:keepNext w:val="0"/>
              <w:keepLines w:val="0"/>
              <w:pageBreakBefore w:val="0"/>
              <w:widowControl w:val="0"/>
              <w:numPr>
                <w:ilvl w:val="0"/>
                <w:numId w:val="2"/>
              </w:numPr>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凝胶强度：无冻力；</w:t>
            </w:r>
          </w:p>
          <w:p w14:paraId="46508766">
            <w:pPr>
              <w:pStyle w:val="6"/>
              <w:keepNext w:val="0"/>
              <w:keepLines w:val="0"/>
              <w:pageBreakBefore w:val="0"/>
              <w:widowControl w:val="0"/>
              <w:numPr>
                <w:ilvl w:val="0"/>
                <w:numId w:val="2"/>
              </w:numPr>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bookmarkStart w:id="7" w:name="OLE_LINK7"/>
            <w:bookmarkStart w:id="8" w:name="OLE_LINK6"/>
            <w:r>
              <w:rPr>
                <w:rFonts w:hint="eastAsia" w:asciiTheme="majorEastAsia" w:hAnsiTheme="majorEastAsia" w:eastAsiaTheme="majorEastAsia" w:cstheme="majorEastAsia"/>
                <w:color w:val="000000"/>
                <w:sz w:val="24"/>
                <w:szCs w:val="24"/>
              </w:rPr>
              <w:t>泡沫半衰期</w:t>
            </w:r>
            <w:bookmarkEnd w:id="7"/>
            <w:bookmarkEnd w:id="8"/>
            <w:r>
              <w:rPr>
                <w:rFonts w:hint="eastAsia" w:asciiTheme="majorEastAsia" w:hAnsiTheme="majorEastAsia" w:eastAsiaTheme="majorEastAsia" w:cstheme="majorEastAsia"/>
                <w:color w:val="000000"/>
                <w:sz w:val="24"/>
                <w:szCs w:val="24"/>
              </w:rPr>
              <w:t>：≥2小时；</w:t>
            </w:r>
          </w:p>
          <w:p w14:paraId="2E576C71">
            <w:pPr>
              <w:pStyle w:val="6"/>
              <w:keepNext w:val="0"/>
              <w:keepLines w:val="0"/>
              <w:pageBreakBefore w:val="0"/>
              <w:widowControl w:val="0"/>
              <w:numPr>
                <w:ilvl w:val="0"/>
                <w:numId w:val="2"/>
              </w:numPr>
              <w:kinsoku/>
              <w:wordWrap/>
              <w:overflowPunct/>
              <w:topLinePunct w:val="0"/>
              <w:autoSpaceDE/>
              <w:autoSpaceDN/>
              <w:bidi w:val="0"/>
              <w:spacing w:line="320" w:lineRule="exact"/>
              <w:textAlignment w:val="auto"/>
              <w:rPr>
                <w:rFonts w:hint="eastAsia" w:asciiTheme="majorEastAsia" w:hAnsiTheme="majorEastAsia" w:eastAsiaTheme="majorEastAsia" w:cstheme="majorEastAsia"/>
                <w:color w:val="000000"/>
                <w:sz w:val="24"/>
                <w:szCs w:val="24"/>
              </w:rPr>
            </w:pPr>
            <w:bookmarkStart w:id="9" w:name="OLE_LINK2"/>
            <w:bookmarkStart w:id="10" w:name="OLE_LINK3"/>
            <w:bookmarkStart w:id="11" w:name="OLE_LINK10"/>
            <w:r>
              <w:rPr>
                <w:rFonts w:hint="eastAsia" w:asciiTheme="majorEastAsia" w:hAnsiTheme="majorEastAsia" w:eastAsiaTheme="majorEastAsia" w:cstheme="majorEastAsia"/>
                <w:color w:val="000000"/>
                <w:sz w:val="24"/>
                <w:szCs w:val="24"/>
              </w:rPr>
              <w:t>高温（80℃）起泡保留率：</w:t>
            </w:r>
            <w:bookmarkEnd w:id="9"/>
            <w:bookmarkEnd w:id="10"/>
            <w:bookmarkEnd w:id="11"/>
            <w:r>
              <w:rPr>
                <w:rFonts w:hint="eastAsia" w:asciiTheme="majorEastAsia" w:hAnsiTheme="majorEastAsia" w:eastAsiaTheme="majorEastAsia" w:cstheme="majorEastAsia"/>
                <w:color w:val="000000"/>
                <w:sz w:val="24"/>
                <w:szCs w:val="24"/>
              </w:rPr>
              <w:t>≥80%；</w:t>
            </w:r>
          </w:p>
          <w:p w14:paraId="59EF70EA">
            <w:pPr>
              <w:pStyle w:val="6"/>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攻关后，高起泡性胶原蛋白可实现“分子结构精准调控、高起泡稳定性、加工适宜性强”的核心目标，突破传统改性导致的分子链无序断裂、液膜机械强度低和界面膜弹性不足，糖脂竞争引发的界面膜破坏等“卡脖子”难题，预期能广泛应用于食品烘焙、乳品和发酵食品等领域，推动高端胶原蛋白市场规模升级。</w:t>
            </w:r>
          </w:p>
        </w:tc>
      </w:tr>
      <w:tr w14:paraId="1C72D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96" w:hRule="atLeast"/>
          <w:jc w:val="center"/>
        </w:trPr>
        <w:tc>
          <w:tcPr>
            <w:tcW w:w="1570" w:type="dxa"/>
            <w:shd w:val="clear" w:color="auto" w:fill="FFFFFF"/>
            <w:vAlign w:val="center"/>
          </w:tcPr>
          <w:p w14:paraId="1165956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时限要求</w:t>
            </w:r>
          </w:p>
        </w:tc>
        <w:tc>
          <w:tcPr>
            <w:tcW w:w="7982" w:type="dxa"/>
            <w:gridSpan w:val="8"/>
            <w:shd w:val="clear" w:color="auto" w:fill="FFFFFF"/>
            <w:vAlign w:val="center"/>
          </w:tcPr>
          <w:p w14:paraId="44CB93ED">
            <w:pPr>
              <w:pStyle w:val="6"/>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2027年6月30日前完成。</w:t>
            </w:r>
          </w:p>
        </w:tc>
      </w:tr>
      <w:tr w14:paraId="1778D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99" w:hRule="atLeast"/>
          <w:jc w:val="center"/>
        </w:trPr>
        <w:tc>
          <w:tcPr>
            <w:tcW w:w="1570" w:type="dxa"/>
            <w:shd w:val="clear" w:color="auto" w:fill="FFFFFF"/>
            <w:vAlign w:val="center"/>
          </w:tcPr>
          <w:p w14:paraId="35B3B8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需求企业</w:t>
            </w:r>
          </w:p>
          <w:p w14:paraId="4F94D70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出资承诺</w:t>
            </w:r>
          </w:p>
        </w:tc>
        <w:tc>
          <w:tcPr>
            <w:tcW w:w="7982" w:type="dxa"/>
            <w:gridSpan w:val="8"/>
            <w:shd w:val="clear" w:color="auto" w:fill="FFFFFF"/>
            <w:vAlign w:val="center"/>
          </w:tcPr>
          <w:p w14:paraId="547725A5">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1.本企业愿意为该技术难题攻关提供研发资金不少于</w:t>
            </w:r>
            <w:r>
              <w:rPr>
                <w:rFonts w:hint="eastAsia" w:asciiTheme="majorEastAsia" w:hAnsiTheme="majorEastAsia" w:eastAsiaTheme="majorEastAsia" w:cstheme="majorEastAsia"/>
                <w:color w:val="000000"/>
                <w:sz w:val="24"/>
                <w:szCs w:val="24"/>
                <w:u w:val="single"/>
              </w:rPr>
              <w:t xml:space="preserve"> 600 </w:t>
            </w:r>
            <w:r>
              <w:rPr>
                <w:rFonts w:hint="eastAsia" w:asciiTheme="majorEastAsia" w:hAnsiTheme="majorEastAsia" w:eastAsiaTheme="majorEastAsia" w:cstheme="majorEastAsia"/>
                <w:color w:val="000000"/>
                <w:sz w:val="24"/>
                <w:szCs w:val="24"/>
              </w:rPr>
              <w:t>万元。其中：愿意支付揭榜单位研发资金不少于</w:t>
            </w:r>
            <w:r>
              <w:rPr>
                <w:rFonts w:hint="eastAsia" w:asciiTheme="majorEastAsia" w:hAnsiTheme="majorEastAsia" w:eastAsiaTheme="majorEastAsia" w:cstheme="majorEastAsia"/>
                <w:color w:val="000000"/>
                <w:sz w:val="24"/>
                <w:szCs w:val="24"/>
                <w:u w:val="single"/>
              </w:rPr>
              <w:t xml:space="preserve"> 100 </w:t>
            </w:r>
            <w:r>
              <w:rPr>
                <w:rFonts w:hint="eastAsia" w:asciiTheme="majorEastAsia" w:hAnsiTheme="majorEastAsia" w:eastAsiaTheme="majorEastAsia" w:cstheme="majorEastAsia"/>
                <w:color w:val="000000"/>
                <w:sz w:val="24"/>
                <w:szCs w:val="24"/>
              </w:rPr>
              <w:t>万元。</w:t>
            </w:r>
          </w:p>
          <w:p w14:paraId="6297B35D">
            <w:pPr>
              <w:pStyle w:val="4"/>
              <w:keepNext w:val="0"/>
              <w:keepLines w:val="0"/>
              <w:pageBreakBefore w:val="0"/>
              <w:widowControl w:val="0"/>
              <w:kinsoku/>
              <w:wordWrap/>
              <w:overflowPunct/>
              <w:topLinePunct w:val="0"/>
              <w:autoSpaceDE/>
              <w:autoSpaceDN/>
              <w:bidi w:val="0"/>
              <w:spacing w:line="320" w:lineRule="exact"/>
              <w:ind w:firstLine="480"/>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2.承诺研发资金和支付揭榜单位资金及时足额拨付。</w:t>
            </w:r>
          </w:p>
          <w:p w14:paraId="0A3910DF">
            <w:pPr>
              <w:pStyle w:val="5"/>
              <w:ind w:firstLine="480"/>
              <w:rPr>
                <w:rFonts w:hint="eastAsia"/>
              </w:rPr>
            </w:pPr>
          </w:p>
          <w:p w14:paraId="034EDBBC">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企业名称（盖章）：</w:t>
            </w:r>
          </w:p>
          <w:p w14:paraId="53537C60">
            <w:pPr>
              <w:keepNext w:val="0"/>
              <w:keepLines w:val="0"/>
              <w:pageBreakBefore w:val="0"/>
              <w:widowControl w:val="0"/>
              <w:kinsoku/>
              <w:wordWrap/>
              <w:overflowPunct/>
              <w:topLinePunct w:val="0"/>
              <w:autoSpaceDE/>
              <w:autoSpaceDN/>
              <w:bidi w:val="0"/>
              <w:adjustRightInd w:val="0"/>
              <w:snapToGrid w:val="0"/>
              <w:spacing w:line="320" w:lineRule="exact"/>
              <w:ind w:firstLine="4557" w:firstLineChars="1899"/>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日期：</w:t>
            </w:r>
          </w:p>
        </w:tc>
      </w:tr>
      <w:tr w14:paraId="02592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12" w:hRule="atLeast"/>
          <w:jc w:val="center"/>
        </w:trPr>
        <w:tc>
          <w:tcPr>
            <w:tcW w:w="1570" w:type="dxa"/>
            <w:shd w:val="clear" w:color="auto" w:fill="FFFFFF"/>
            <w:vAlign w:val="center"/>
          </w:tcPr>
          <w:p w14:paraId="1FB21AA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产权归属</w:t>
            </w:r>
          </w:p>
        </w:tc>
        <w:tc>
          <w:tcPr>
            <w:tcW w:w="7982" w:type="dxa"/>
            <w:gridSpan w:val="8"/>
            <w:shd w:val="clear" w:color="auto" w:fill="FFFFFF"/>
            <w:vAlign w:val="center"/>
          </w:tcPr>
          <w:p w14:paraId="5D32385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各方独立完成取得的知识产权、成果归完成方单独所有；双方合作完成的知识产权、成果归双方所有，企业享有优先使用权；揭榜单位基于本项目基础后续独立开发的研究成果和知识产权归揭榜单位所有，企业享有优先使用权。</w:t>
            </w:r>
          </w:p>
        </w:tc>
      </w:tr>
      <w:tr w14:paraId="010A8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10" w:hRule="atLeast"/>
          <w:jc w:val="center"/>
        </w:trPr>
        <w:tc>
          <w:tcPr>
            <w:tcW w:w="1570" w:type="dxa"/>
            <w:shd w:val="clear" w:color="auto" w:fill="FFFFFF"/>
            <w:vAlign w:val="center"/>
          </w:tcPr>
          <w:p w14:paraId="62ADF71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企业承接转化后预期的经济、社会效益</w:t>
            </w:r>
          </w:p>
        </w:tc>
        <w:tc>
          <w:tcPr>
            <w:tcW w:w="7982" w:type="dxa"/>
            <w:gridSpan w:val="8"/>
            <w:shd w:val="clear" w:color="auto" w:fill="FFFFFF"/>
            <w:vAlign w:val="center"/>
          </w:tcPr>
          <w:p w14:paraId="24C0FCFF">
            <w:pPr>
              <w:keepNext w:val="0"/>
              <w:keepLines w:val="0"/>
              <w:pageBreakBefore w:val="0"/>
              <w:widowControl w:val="0"/>
              <w:kinsoku/>
              <w:wordWrap/>
              <w:overflowPunct/>
              <w:topLinePunct w:val="0"/>
              <w:autoSpaceDE/>
              <w:autoSpaceDN/>
              <w:bidi w:val="0"/>
              <w:adjustRightInd w:val="0"/>
              <w:snapToGrid w:val="0"/>
              <w:spacing w:line="320" w:lineRule="exact"/>
              <w:ind w:firstLine="446" w:firstLineChars="186"/>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公司产品主要出口，在美国和比利时均设有仓库，已为超过60余个国家和地区的客户提供了200多个高品质产品解决方案。</w:t>
            </w:r>
          </w:p>
          <w:p w14:paraId="684FD7AA">
            <w:pPr>
              <w:keepNext w:val="0"/>
              <w:keepLines w:val="0"/>
              <w:pageBreakBefore w:val="0"/>
              <w:widowControl w:val="0"/>
              <w:kinsoku/>
              <w:wordWrap/>
              <w:overflowPunct/>
              <w:topLinePunct w:val="0"/>
              <w:autoSpaceDE/>
              <w:autoSpaceDN/>
              <w:bidi w:val="0"/>
              <w:adjustRightInd w:val="0"/>
              <w:snapToGrid w:val="0"/>
              <w:spacing w:line="320" w:lineRule="exact"/>
              <w:ind w:firstLine="446" w:firstLineChars="186"/>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该项目完成后可新增产值6000万元，利润500万，带动就业20余人，同时，可填补我国高品质</w:t>
            </w:r>
            <w:bookmarkStart w:id="12" w:name="OLE_LINK11"/>
            <w:bookmarkStart w:id="13" w:name="OLE_LINK12"/>
            <w:r>
              <w:rPr>
                <w:rFonts w:hint="eastAsia" w:asciiTheme="majorEastAsia" w:hAnsiTheme="majorEastAsia" w:eastAsiaTheme="majorEastAsia" w:cstheme="majorEastAsia"/>
                <w:color w:val="000000"/>
                <w:sz w:val="24"/>
                <w:szCs w:val="24"/>
              </w:rPr>
              <w:t>高起泡性胶原蛋白</w:t>
            </w:r>
            <w:bookmarkEnd w:id="12"/>
            <w:bookmarkEnd w:id="13"/>
            <w:r>
              <w:rPr>
                <w:rFonts w:hint="eastAsia" w:asciiTheme="majorEastAsia" w:hAnsiTheme="majorEastAsia" w:eastAsiaTheme="majorEastAsia" w:cstheme="majorEastAsia"/>
                <w:color w:val="000000"/>
                <w:sz w:val="24"/>
                <w:szCs w:val="24"/>
              </w:rPr>
              <w:t>产品及技术空白，对我国胶原蛋白产业的发展具有极大的推动意义。</w:t>
            </w:r>
          </w:p>
          <w:p w14:paraId="0C2DDD86">
            <w:pPr>
              <w:keepNext w:val="0"/>
              <w:keepLines w:val="0"/>
              <w:pageBreakBefore w:val="0"/>
              <w:widowControl w:val="0"/>
              <w:kinsoku/>
              <w:wordWrap/>
              <w:overflowPunct/>
              <w:topLinePunct w:val="0"/>
              <w:autoSpaceDE/>
              <w:autoSpaceDN/>
              <w:bidi w:val="0"/>
              <w:adjustRightInd w:val="0"/>
              <w:snapToGrid w:val="0"/>
              <w:spacing w:line="320" w:lineRule="exact"/>
              <w:ind w:firstLine="446" w:firstLineChars="186"/>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我国畜牧业、渔业资源丰富，为胶原蛋白粉原料（如鱼鳞、牛跟腱）提供了稳定供应；合成生物学技术进一步降低了对动物源的依赖，推动生产绿色化‌。高起泡性胶原蛋白粉通过技术创新与多场景渗透，正在重构生命健康产业的价值链。其发展路径需依托生物制造技术突破、精准化应用开发及政策-市场双轮驱动，最终实现从“功能原料”到“健康解决方案”的升级。</w:t>
            </w:r>
          </w:p>
        </w:tc>
      </w:tr>
    </w:tbl>
    <w:p w14:paraId="22C5D3FB">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企业重大技术需求“揭榜挂帅”榜单（8）</w:t>
      </w:r>
    </w:p>
    <w:p w14:paraId="7F11CC44">
      <w:pPr>
        <w:tabs>
          <w:tab w:val="left" w:pos="8640"/>
        </w:tabs>
        <w:spacing w:line="20" w:lineRule="exact"/>
        <w:ind w:firstLine="536"/>
        <w:rPr>
          <w:sz w:val="28"/>
          <w:szCs w:val="28"/>
        </w:rPr>
      </w:pP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9"/>
        <w:gridCol w:w="632"/>
        <w:gridCol w:w="1120"/>
        <w:gridCol w:w="717"/>
        <w:gridCol w:w="1421"/>
        <w:gridCol w:w="521"/>
        <w:gridCol w:w="125"/>
        <w:gridCol w:w="1070"/>
        <w:gridCol w:w="246"/>
        <w:gridCol w:w="2464"/>
      </w:tblGrid>
      <w:tr w14:paraId="5D39A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04F921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所属</w:t>
            </w:r>
            <w:r>
              <w:rPr>
                <w:rFonts w:hint="eastAsia" w:asciiTheme="majorEastAsia" w:hAnsiTheme="majorEastAsia" w:eastAsiaTheme="majorEastAsia" w:cstheme="majorEastAsia"/>
                <w:color w:val="auto"/>
                <w:sz w:val="24"/>
                <w:szCs w:val="24"/>
                <w:lang w:eastAsia="zh-CN"/>
              </w:rPr>
              <w:t>产业链（产业）</w:t>
            </w:r>
          </w:p>
        </w:tc>
        <w:tc>
          <w:tcPr>
            <w:tcW w:w="4411" w:type="dxa"/>
            <w:gridSpan w:val="5"/>
            <w:shd w:val="clear" w:color="auto" w:fill="FFFFFF"/>
            <w:noWrap w:val="0"/>
            <w:vAlign w:val="center"/>
          </w:tcPr>
          <w:p w14:paraId="0766E62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石化化工</w:t>
            </w:r>
          </w:p>
        </w:tc>
        <w:tc>
          <w:tcPr>
            <w:tcW w:w="1195" w:type="dxa"/>
            <w:gridSpan w:val="2"/>
            <w:shd w:val="clear" w:color="auto" w:fill="FFFFFF"/>
            <w:noWrap w:val="0"/>
            <w:vAlign w:val="center"/>
          </w:tcPr>
          <w:p w14:paraId="431EC8E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细分方向</w:t>
            </w:r>
          </w:p>
        </w:tc>
        <w:tc>
          <w:tcPr>
            <w:tcW w:w="2710" w:type="dxa"/>
            <w:gridSpan w:val="2"/>
            <w:shd w:val="clear" w:color="auto" w:fill="FFFFFF"/>
            <w:noWrap w:val="0"/>
            <w:vAlign w:val="center"/>
          </w:tcPr>
          <w:p w14:paraId="64BFA32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有机高分子材料</w:t>
            </w:r>
          </w:p>
        </w:tc>
      </w:tr>
      <w:tr w14:paraId="0FC34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60D337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重大技术</w:t>
            </w:r>
          </w:p>
          <w:p w14:paraId="3221E6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需求</w:t>
            </w:r>
            <w:r>
              <w:rPr>
                <w:rFonts w:hint="eastAsia" w:asciiTheme="majorEastAsia" w:hAnsiTheme="majorEastAsia" w:eastAsiaTheme="majorEastAsia" w:cstheme="majorEastAsia"/>
                <w:color w:val="auto"/>
                <w:sz w:val="24"/>
                <w:szCs w:val="24"/>
                <w:lang w:eastAsia="zh-CN"/>
              </w:rPr>
              <w:t>名称</w:t>
            </w:r>
          </w:p>
        </w:tc>
        <w:tc>
          <w:tcPr>
            <w:tcW w:w="8316" w:type="dxa"/>
            <w:gridSpan w:val="9"/>
            <w:shd w:val="clear" w:color="auto" w:fill="FFFFFF"/>
            <w:noWrap w:val="0"/>
            <w:vAlign w:val="center"/>
          </w:tcPr>
          <w:p w14:paraId="1F95A42F">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sz w:val="24"/>
                <w:szCs w:val="24"/>
              </w:rPr>
              <w:t>超高强型UHMWPEF制备用新材料关键技术攻关</w:t>
            </w:r>
          </w:p>
        </w:tc>
      </w:tr>
      <w:tr w14:paraId="57462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1A2F820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1010E6B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名称</w:t>
            </w:r>
          </w:p>
        </w:tc>
        <w:tc>
          <w:tcPr>
            <w:tcW w:w="8316" w:type="dxa"/>
            <w:gridSpan w:val="9"/>
            <w:shd w:val="clear" w:color="auto" w:fill="FFFFFF"/>
            <w:noWrap w:val="0"/>
            <w:vAlign w:val="center"/>
          </w:tcPr>
          <w:p w14:paraId="56835FD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sz w:val="24"/>
                <w:szCs w:val="24"/>
              </w:rPr>
              <w:t>九江中科鑫星新材料有限公司</w:t>
            </w:r>
          </w:p>
        </w:tc>
      </w:tr>
      <w:tr w14:paraId="52A00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1E96A59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需求企业</w:t>
            </w:r>
          </w:p>
          <w:p w14:paraId="6B2A10A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w:t>
            </w:r>
          </w:p>
        </w:tc>
        <w:tc>
          <w:tcPr>
            <w:tcW w:w="632" w:type="dxa"/>
            <w:shd w:val="clear" w:color="auto" w:fill="FFFFFF"/>
            <w:noWrap w:val="0"/>
            <w:vAlign w:val="center"/>
          </w:tcPr>
          <w:p w14:paraId="79E8454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姓名</w:t>
            </w:r>
          </w:p>
        </w:tc>
        <w:tc>
          <w:tcPr>
            <w:tcW w:w="1120" w:type="dxa"/>
            <w:shd w:val="clear" w:color="auto" w:fill="FFFFFF"/>
            <w:noWrap w:val="0"/>
            <w:vAlign w:val="center"/>
          </w:tcPr>
          <w:p w14:paraId="2AF8425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肖雪利</w:t>
            </w:r>
          </w:p>
        </w:tc>
        <w:tc>
          <w:tcPr>
            <w:tcW w:w="717" w:type="dxa"/>
            <w:shd w:val="clear" w:color="auto" w:fill="FFFFFF"/>
            <w:noWrap w:val="0"/>
            <w:vAlign w:val="center"/>
          </w:tcPr>
          <w:p w14:paraId="66DE6D8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职务</w:t>
            </w:r>
          </w:p>
        </w:tc>
        <w:tc>
          <w:tcPr>
            <w:tcW w:w="1421" w:type="dxa"/>
            <w:shd w:val="clear" w:color="auto" w:fill="FFFFFF"/>
            <w:noWrap w:val="0"/>
            <w:vAlign w:val="center"/>
          </w:tcPr>
          <w:p w14:paraId="2C0D70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外联副总</w:t>
            </w:r>
          </w:p>
        </w:tc>
        <w:tc>
          <w:tcPr>
            <w:tcW w:w="1962" w:type="dxa"/>
            <w:gridSpan w:val="4"/>
            <w:shd w:val="clear" w:color="auto" w:fill="FFFFFF"/>
            <w:noWrap w:val="0"/>
            <w:vAlign w:val="center"/>
          </w:tcPr>
          <w:p w14:paraId="346E5EB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手机：15979916315</w:t>
            </w:r>
          </w:p>
        </w:tc>
        <w:tc>
          <w:tcPr>
            <w:tcW w:w="2464" w:type="dxa"/>
            <w:shd w:val="clear" w:color="auto" w:fill="FFFFFF"/>
            <w:noWrap w:val="0"/>
            <w:vAlign w:val="center"/>
          </w:tcPr>
          <w:p w14:paraId="3A6E385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邮箱</w:t>
            </w:r>
            <w:r>
              <w:rPr>
                <w:rFonts w:hint="eastAsia" w:asciiTheme="majorEastAsia" w:hAnsiTheme="majorEastAsia" w:eastAsiaTheme="majorEastAsia" w:cstheme="majorEastAsia"/>
                <w:color w:val="auto"/>
                <w:sz w:val="24"/>
                <w:szCs w:val="24"/>
              </w:rPr>
              <w:t>：15979916315</w:t>
            </w:r>
            <w:r>
              <w:rPr>
                <w:rFonts w:hint="eastAsia" w:asciiTheme="majorEastAsia" w:hAnsiTheme="majorEastAsia" w:eastAsiaTheme="majorEastAsia" w:cstheme="majorEastAsia"/>
                <w:color w:val="auto"/>
                <w:sz w:val="24"/>
                <w:szCs w:val="24"/>
                <w:lang w:val="en-US" w:eastAsia="zh-CN"/>
              </w:rPr>
              <w:t>@163.com</w:t>
            </w:r>
          </w:p>
        </w:tc>
      </w:tr>
      <w:tr w14:paraId="7A5C9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vMerge w:val="restart"/>
            <w:shd w:val="clear" w:color="auto" w:fill="FFFFFF"/>
            <w:noWrap w:val="0"/>
            <w:vAlign w:val="center"/>
          </w:tcPr>
          <w:p w14:paraId="3342CE7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有共同技术需求的同行企业</w:t>
            </w:r>
          </w:p>
        </w:tc>
        <w:tc>
          <w:tcPr>
            <w:tcW w:w="641" w:type="dxa"/>
            <w:gridSpan w:val="2"/>
            <w:shd w:val="clear" w:color="auto" w:fill="FFFFFF"/>
            <w:noWrap w:val="0"/>
            <w:vAlign w:val="center"/>
          </w:tcPr>
          <w:p w14:paraId="21951BF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3904" w:type="dxa"/>
            <w:gridSpan w:val="5"/>
            <w:shd w:val="clear" w:color="auto" w:fill="FFFFFF"/>
            <w:noWrap w:val="0"/>
            <w:vAlign w:val="center"/>
          </w:tcPr>
          <w:p w14:paraId="4B94922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单位名称</w:t>
            </w:r>
          </w:p>
        </w:tc>
        <w:tc>
          <w:tcPr>
            <w:tcW w:w="3780" w:type="dxa"/>
            <w:gridSpan w:val="3"/>
            <w:shd w:val="clear" w:color="auto" w:fill="FFFFFF"/>
            <w:noWrap w:val="0"/>
            <w:vAlign w:val="center"/>
          </w:tcPr>
          <w:p w14:paraId="5CF9CE6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单位性质</w:t>
            </w:r>
          </w:p>
        </w:tc>
      </w:tr>
      <w:tr w14:paraId="34845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vMerge w:val="continue"/>
            <w:shd w:val="clear" w:color="auto" w:fill="FFFFFF"/>
            <w:noWrap w:val="0"/>
            <w:vAlign w:val="center"/>
          </w:tcPr>
          <w:p w14:paraId="2E38B9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p>
        </w:tc>
        <w:tc>
          <w:tcPr>
            <w:tcW w:w="641" w:type="dxa"/>
            <w:gridSpan w:val="2"/>
            <w:shd w:val="clear" w:color="auto" w:fill="FFFFFF"/>
            <w:noWrap w:val="0"/>
            <w:vAlign w:val="center"/>
          </w:tcPr>
          <w:p w14:paraId="5545F9F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3904" w:type="dxa"/>
            <w:gridSpan w:val="5"/>
            <w:shd w:val="clear" w:color="auto" w:fill="FFFFFF"/>
            <w:noWrap w:val="0"/>
            <w:vAlign w:val="center"/>
          </w:tcPr>
          <w:p w14:paraId="1BBE40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p>
        </w:tc>
        <w:tc>
          <w:tcPr>
            <w:tcW w:w="3780" w:type="dxa"/>
            <w:gridSpan w:val="3"/>
            <w:shd w:val="clear" w:color="auto" w:fill="FFFFFF"/>
            <w:noWrap w:val="0"/>
            <w:vAlign w:val="center"/>
          </w:tcPr>
          <w:p w14:paraId="1534165D">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□龙头企业□骨干企业□</w:t>
            </w:r>
            <w:r>
              <w:rPr>
                <w:rFonts w:hint="eastAsia" w:asciiTheme="majorEastAsia" w:hAnsiTheme="majorEastAsia" w:eastAsiaTheme="majorEastAsia" w:cstheme="majorEastAsia"/>
                <w:color w:val="auto"/>
                <w:sz w:val="24"/>
                <w:szCs w:val="24"/>
                <w:lang w:eastAsia="zh-CN"/>
              </w:rPr>
              <w:t>战略性新兴产业企业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高新技术企业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科技型中小企业</w:t>
            </w:r>
          </w:p>
        </w:tc>
      </w:tr>
      <w:tr w14:paraId="2895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vMerge w:val="continue"/>
            <w:shd w:val="clear" w:color="auto" w:fill="FFFFFF"/>
            <w:noWrap w:val="0"/>
            <w:vAlign w:val="center"/>
          </w:tcPr>
          <w:p w14:paraId="4F703E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p>
        </w:tc>
        <w:tc>
          <w:tcPr>
            <w:tcW w:w="641" w:type="dxa"/>
            <w:gridSpan w:val="2"/>
            <w:shd w:val="clear" w:color="auto" w:fill="FFFFFF"/>
            <w:noWrap w:val="0"/>
            <w:vAlign w:val="center"/>
          </w:tcPr>
          <w:p w14:paraId="3FEB31E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3904" w:type="dxa"/>
            <w:gridSpan w:val="5"/>
            <w:shd w:val="clear" w:color="auto" w:fill="FFFFFF"/>
            <w:noWrap w:val="0"/>
            <w:vAlign w:val="center"/>
          </w:tcPr>
          <w:p w14:paraId="6A9F3F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p>
        </w:tc>
        <w:tc>
          <w:tcPr>
            <w:tcW w:w="3780" w:type="dxa"/>
            <w:gridSpan w:val="3"/>
            <w:shd w:val="clear" w:color="auto" w:fill="FFFFFF"/>
            <w:noWrap w:val="0"/>
            <w:vAlign w:val="center"/>
          </w:tcPr>
          <w:p w14:paraId="12A29635">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□龙头企业□骨干企业□</w:t>
            </w:r>
            <w:r>
              <w:rPr>
                <w:rFonts w:hint="eastAsia" w:asciiTheme="majorEastAsia" w:hAnsiTheme="majorEastAsia" w:eastAsiaTheme="majorEastAsia" w:cstheme="majorEastAsia"/>
                <w:color w:val="auto"/>
                <w:sz w:val="24"/>
                <w:szCs w:val="24"/>
                <w:lang w:eastAsia="zh-CN"/>
              </w:rPr>
              <w:t>战略性新兴产业企业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高新技术企业</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科技型中小企业</w:t>
            </w:r>
          </w:p>
        </w:tc>
      </w:tr>
      <w:tr w14:paraId="723F5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shd w:val="clear" w:color="auto" w:fill="FFFFFF"/>
            <w:noWrap w:val="0"/>
            <w:vAlign w:val="center"/>
          </w:tcPr>
          <w:p w14:paraId="3D9A8FC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7"/>
                <w:sz w:val="24"/>
                <w:szCs w:val="24"/>
              </w:rPr>
              <w:t>项目需求的背景与意义</w:t>
            </w:r>
          </w:p>
        </w:tc>
        <w:tc>
          <w:tcPr>
            <w:tcW w:w="8325" w:type="dxa"/>
            <w:gridSpan w:val="10"/>
            <w:shd w:val="clear" w:color="auto" w:fill="FFFFFF"/>
            <w:noWrap w:val="0"/>
            <w:vAlign w:val="center"/>
          </w:tcPr>
          <w:p w14:paraId="26932CCD">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超高分子量聚乙烯纤维（UHMWPEF）作为三大高性能纤维之一，凭借其超高强度、轻量化及耐腐蚀等特性，成为航空航天、国防军工领域的核心战略材料。在低空经济加速发展和智能制造的背景下，该材料在无人机、eVTOL等新型航空装备的结构件、抗冲击部件以及人形机器人中关键的腱绳材料展现出独特优势，是全球技术竞争的战略焦点。    </w:t>
            </w:r>
          </w:p>
          <w:p w14:paraId="1FC5876D">
            <w:pPr>
              <w:pStyle w:val="13"/>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荷兰帝斯曼公司自1970年代通过凝胶纺丝技术垄断UHMWPEF产业，我国90年代自研突破技术封锁实现产量跃升，但高端原料与工艺瓶颈仍致军用级产品依赖进口。</w:t>
            </w:r>
          </w:p>
          <w:p w14:paraId="479F31B7">
            <w:pPr>
              <w:pStyle w:val="13"/>
              <w:keepNext w:val="0"/>
              <w:keepLines w:val="0"/>
              <w:pageBreakBefore w:val="0"/>
              <w:widowControl w:val="0"/>
              <w:kinsoku/>
              <w:wordWrap/>
              <w:overflowPunct/>
              <w:topLinePunct w:val="0"/>
              <w:autoSpaceDE/>
              <w:autoSpaceDN/>
              <w:bidi w:val="0"/>
              <w:adjustRightInd/>
              <w:snapToGrid/>
              <w:spacing w:line="280" w:lineRule="exact"/>
              <w:ind w:firstLine="48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 xml:space="preserve">当前，国际供应链不确定性加剧，军用级UHMWPEF进口依赖度超过80%，突破技术封锁对保障国家安全和低空经济战略落地至关重要。国际局势动荡也加剧了军用材料的战略需求，而低空经济的万亿级市场对航空装备轻量化、安全性提出更高要求。国内UHMWPEF产业虽已形成规模优势，但普通原料难以满足高端领域制造需求，制约了高端装备自主化进程。  </w:t>
            </w:r>
            <w:r>
              <w:rPr>
                <w:rFonts w:hint="eastAsia" w:asciiTheme="majorEastAsia" w:hAnsiTheme="majorEastAsia" w:eastAsiaTheme="majorEastAsia" w:cstheme="majorEastAsia"/>
                <w:sz w:val="24"/>
                <w:szCs w:val="24"/>
                <w:lang w:val="en-US" w:eastAsia="zh-CN"/>
              </w:rPr>
              <w:t xml:space="preserve">  </w:t>
            </w:r>
          </w:p>
          <w:p w14:paraId="294A4381">
            <w:pPr>
              <w:pStyle w:val="13"/>
              <w:keepNext w:val="0"/>
              <w:keepLines w:val="0"/>
              <w:pageBreakBefore w:val="0"/>
              <w:widowControl w:val="0"/>
              <w:kinsoku/>
              <w:wordWrap/>
              <w:overflowPunct/>
              <w:topLinePunct w:val="0"/>
              <w:autoSpaceDE/>
              <w:autoSpaceDN/>
              <w:bidi w:val="0"/>
              <w:adjustRightInd/>
              <w:snapToGrid/>
              <w:spacing w:line="280" w:lineRule="exact"/>
              <w:ind w:firstLine="48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九江市作为江西省化工新材料产业核心区，已形成以有机高分子材料为主导的产业集群。本项目将填补本地高端纤维原料空白，推动产业链向高附加值环节延伸。本公司突破凝胶纺丝关键技术，在国内率先实现高性能纤维产业化。然而，针对军用级超高强纤维专用原料的制备仍存在技术短板。项目实施将打破国外技术垄断，实现国产高端纤维原料自主可控，支撑低空经济装备升级需求：在航空器减重增效、基础设施抗冲击防护、安全防护体系构建等领域形成关键技术突破。助推我省优势特色产业高分子材料转型升级，为九江市乃至全省经济高质量发展发挥重要支撑作用。</w:t>
            </w:r>
          </w:p>
        </w:tc>
      </w:tr>
      <w:tr w14:paraId="03E45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shd w:val="clear" w:color="auto" w:fill="FFFFFF"/>
            <w:noWrap w:val="0"/>
            <w:vAlign w:val="center"/>
          </w:tcPr>
          <w:p w14:paraId="7FB44B0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技术难题</w:t>
            </w:r>
          </w:p>
          <w:p w14:paraId="6D66F90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7"/>
                <w:sz w:val="24"/>
                <w:szCs w:val="24"/>
              </w:rPr>
              <w:t>概述</w:t>
            </w:r>
          </w:p>
        </w:tc>
        <w:tc>
          <w:tcPr>
            <w:tcW w:w="8325" w:type="dxa"/>
            <w:gridSpan w:val="10"/>
            <w:shd w:val="clear" w:color="auto" w:fill="FFFFFF"/>
            <w:noWrap w:val="0"/>
            <w:vAlign w:val="center"/>
          </w:tcPr>
          <w:p w14:paraId="32F0DFE1">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超高强型UHMWPEF作为UHMWPE材料的高端形态，在航空航天、军事防护等领域具有战略价值，核心性能依赖于超高分子量（&gt;1200万）、窄分子量分布（Mw/Mn≤4）、低支化度（&lt;1/1000碳）及低缠结结构。当前工业化生产的UHMWPE难以同时满足上述指标，突破催化剂设计与聚合工艺优化是攻克"卡脖子"技术的关键。</w:t>
            </w:r>
          </w:p>
          <w:p w14:paraId="1DC63581">
            <w:pPr>
              <w:pStyle w:val="13"/>
              <w:keepNext w:val="0"/>
              <w:keepLines w:val="0"/>
              <w:pageBreakBefore w:val="0"/>
              <w:widowControl w:val="0"/>
              <w:kinsoku/>
              <w:wordWrap/>
              <w:overflowPunct/>
              <w:topLinePunct w:val="0"/>
              <w:autoSpaceDE/>
              <w:autoSpaceDN/>
              <w:bidi w:val="0"/>
              <w:spacing w:line="280" w:lineRule="exact"/>
              <w:ind w:firstLine="482" w:firstLineChars="200"/>
              <w:jc w:val="both"/>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攻关方向：</w:t>
            </w:r>
          </w:p>
          <w:p w14:paraId="156A4D7F">
            <w:pPr>
              <w:pStyle w:val="13"/>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催化剂革新</w:t>
            </w:r>
            <w:r>
              <w:rPr>
                <w:rFonts w:hint="eastAsia" w:asciiTheme="majorEastAsia" w:hAnsiTheme="majorEastAsia" w:eastAsiaTheme="majorEastAsia" w:cstheme="majorEastAsia"/>
                <w:sz w:val="24"/>
                <w:szCs w:val="24"/>
              </w:rPr>
              <w:t>，使聚合过程具有较高的链增长常数与较低的链转移速率常数，实现窄分子量分布的超高强型UHMWPE的制备；</w:t>
            </w:r>
          </w:p>
          <w:p w14:paraId="164CB8EE">
            <w:pPr>
              <w:pStyle w:val="13"/>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2、优化聚合反应的条件与工艺，抑制聚合过程中的β-H转移反应，降低分子链支化度，提高规整度；</w:t>
            </w:r>
          </w:p>
          <w:p w14:paraId="180798F5">
            <w:pPr>
              <w:pStyle w:val="13"/>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3、设计高分散的负载型非均相催化剂或均相催化剂，增加催化剂活性中心距离，减少链缠结（催化剂设计主要考虑(a)金属中心高亲电性；（b）链转移速率（β-氢化物消除或转移至活化剂、铝或共聚单体）低；（c）金属周围的配体使催化中心的电子和位阻效应达到平衡，</w:t>
            </w:r>
            <w:r>
              <w:rPr>
                <w:rFonts w:hint="eastAsia" w:asciiTheme="majorEastAsia" w:hAnsiTheme="majorEastAsia" w:eastAsiaTheme="majorEastAsia" w:cstheme="majorEastAsia"/>
                <w:sz w:val="24"/>
                <w:szCs w:val="24"/>
                <w:lang w:val="en-US" w:eastAsia="zh-CN"/>
              </w:rPr>
              <w:t>以</w:t>
            </w:r>
            <w:r>
              <w:rPr>
                <w:rFonts w:hint="eastAsia" w:asciiTheme="majorEastAsia" w:hAnsiTheme="majorEastAsia" w:eastAsiaTheme="majorEastAsia" w:cstheme="majorEastAsia"/>
                <w:sz w:val="24"/>
                <w:szCs w:val="24"/>
              </w:rPr>
              <w:t>提高链增长速率、抑制链转移速率；（d）单体浓度/温度协同）。</w:t>
            </w:r>
          </w:p>
          <w:p w14:paraId="70DB5410">
            <w:pPr>
              <w:pStyle w:val="13"/>
              <w:keepNext w:val="0"/>
              <w:keepLines w:val="0"/>
              <w:pageBreakBefore w:val="0"/>
              <w:widowControl w:val="0"/>
              <w:kinsoku/>
              <w:wordWrap/>
              <w:overflowPunct/>
              <w:topLinePunct w:val="0"/>
              <w:autoSpaceDE/>
              <w:autoSpaceDN/>
              <w:bidi w:val="0"/>
              <w:spacing w:line="280" w:lineRule="exact"/>
              <w:ind w:firstLine="482" w:firstLineChars="200"/>
              <w:jc w:val="both"/>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期望解决的技术壁垒：</w:t>
            </w:r>
          </w:p>
          <w:p w14:paraId="0E577783">
            <w:pPr>
              <w:pStyle w:val="13"/>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1、优化聚合催化剂的选择与组装实现1200万以上分子量及M</w:t>
            </w:r>
            <w:r>
              <w:rPr>
                <w:rFonts w:hint="eastAsia" w:asciiTheme="majorEastAsia" w:hAnsiTheme="majorEastAsia" w:eastAsiaTheme="majorEastAsia" w:cstheme="majorEastAsia"/>
                <w:sz w:val="24"/>
                <w:szCs w:val="24"/>
                <w:vertAlign w:val="subscript"/>
              </w:rPr>
              <w:t>w</w:t>
            </w:r>
            <w:r>
              <w:rPr>
                <w:rFonts w:hint="eastAsia" w:asciiTheme="majorEastAsia" w:hAnsiTheme="majorEastAsia" w:eastAsiaTheme="majorEastAsia" w:cstheme="majorEastAsia"/>
                <w:sz w:val="24"/>
                <w:szCs w:val="24"/>
              </w:rPr>
              <w:t>/M</w:t>
            </w:r>
            <w:r>
              <w:rPr>
                <w:rFonts w:hint="eastAsia" w:asciiTheme="majorEastAsia" w:hAnsiTheme="majorEastAsia" w:eastAsiaTheme="majorEastAsia" w:cstheme="majorEastAsia"/>
                <w:sz w:val="24"/>
                <w:szCs w:val="24"/>
                <w:vertAlign w:val="subscript"/>
              </w:rPr>
              <w:t>n</w:t>
            </w:r>
            <w:r>
              <w:rPr>
                <w:rFonts w:hint="eastAsia" w:asciiTheme="majorEastAsia" w:hAnsiTheme="majorEastAsia" w:eastAsiaTheme="majorEastAsia" w:cstheme="majorEastAsia"/>
                <w:sz w:val="24"/>
                <w:szCs w:val="24"/>
              </w:rPr>
              <w:t>≤4的UHMWPE的制备；</w:t>
            </w:r>
          </w:p>
          <w:p w14:paraId="3ED4C956">
            <w:pPr>
              <w:pStyle w:val="13"/>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2、实现超长链聚合过程中的动力学控制，将分子链的支化度降低至小于1/1000碳；</w:t>
            </w:r>
          </w:p>
          <w:p w14:paraId="4C319EE3">
            <w:pPr>
              <w:pStyle w:val="13"/>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3、分散催化剂的活性中心，减少链缠结几率。</w:t>
            </w:r>
          </w:p>
          <w:p w14:paraId="4E99C75A">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both"/>
              <w:textAlignment w:val="auto"/>
              <w:rPr>
                <w:rFonts w:hint="eastAsia" w:asciiTheme="majorEastAsia" w:hAnsiTheme="majorEastAsia" w:eastAsiaTheme="majorEastAsia" w:cstheme="majorEastAsia"/>
                <w:color w:val="auto"/>
                <w:spacing w:val="-28"/>
                <w:sz w:val="24"/>
                <w:szCs w:val="24"/>
                <w:lang w:eastAsia="zh-CN"/>
              </w:rPr>
            </w:pPr>
            <w:r>
              <w:rPr>
                <w:rFonts w:hint="eastAsia" w:asciiTheme="majorEastAsia" w:hAnsiTheme="majorEastAsia" w:eastAsiaTheme="majorEastAsia" w:cstheme="majorEastAsia"/>
                <w:sz w:val="24"/>
                <w:szCs w:val="24"/>
              </w:rPr>
              <w:t>该项目</w:t>
            </w:r>
            <w:r>
              <w:rPr>
                <w:rFonts w:hint="eastAsia" w:asciiTheme="majorEastAsia" w:hAnsiTheme="majorEastAsia" w:eastAsiaTheme="majorEastAsia" w:cstheme="majorEastAsia"/>
                <w:sz w:val="24"/>
                <w:szCs w:val="24"/>
                <w:lang w:val="en-US" w:eastAsia="zh-CN"/>
              </w:rPr>
              <w:t>拟</w:t>
            </w:r>
            <w:r>
              <w:rPr>
                <w:rFonts w:hint="eastAsia" w:asciiTheme="majorEastAsia" w:hAnsiTheme="majorEastAsia" w:eastAsiaTheme="majorEastAsia" w:cstheme="majorEastAsia"/>
                <w:sz w:val="24"/>
                <w:szCs w:val="24"/>
              </w:rPr>
              <w:t>攻克超高强型UHMWPEF专用原料制备难题</w:t>
            </w:r>
            <w:r>
              <w:rPr>
                <w:rFonts w:hint="eastAsia" w:asciiTheme="majorEastAsia" w:hAnsiTheme="majorEastAsia" w:eastAsiaTheme="majorEastAsia" w:cstheme="majorEastAsia"/>
                <w:sz w:val="24"/>
                <w:szCs w:val="24"/>
                <w:lang w:eastAsia="zh-CN"/>
              </w:rPr>
              <w:t>。</w:t>
            </w:r>
          </w:p>
        </w:tc>
      </w:tr>
      <w:tr w14:paraId="60E80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63" w:type="dxa"/>
            <w:shd w:val="clear" w:color="auto" w:fill="FFFFFF"/>
            <w:noWrap w:val="0"/>
            <w:vAlign w:val="center"/>
          </w:tcPr>
          <w:p w14:paraId="5F2F0B3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技术攻关后希望达到的预期技术</w:t>
            </w:r>
          </w:p>
          <w:p w14:paraId="5710FF5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目标</w:t>
            </w:r>
          </w:p>
        </w:tc>
        <w:tc>
          <w:tcPr>
            <w:tcW w:w="8325" w:type="dxa"/>
            <w:gridSpan w:val="10"/>
            <w:shd w:val="clear" w:color="auto" w:fill="FFFFFF"/>
            <w:noWrap w:val="0"/>
            <w:vAlign w:val="center"/>
          </w:tcPr>
          <w:p w14:paraId="14C53711">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国内制备的UHMWPEF产品指标可达到：比强度≥40cN/dtex（‌即3.8GPa）、比模量≥1450cN/dtex（‌即140GPa）、断裂伸长率&lt;4%、密度0.97g/cm³，但远低于国外水平，无法满足需求，仍需进口。</w:t>
            </w:r>
          </w:p>
          <w:p w14:paraId="1C512326">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攻关后</w:t>
            </w:r>
            <w:r>
              <w:rPr>
                <w:rFonts w:hint="eastAsia" w:asciiTheme="majorEastAsia" w:hAnsiTheme="majorEastAsia" w:eastAsiaTheme="majorEastAsia" w:cstheme="majorEastAsia"/>
                <w:sz w:val="24"/>
                <w:szCs w:val="24"/>
              </w:rPr>
              <w:t>预期目标：</w:t>
            </w:r>
          </w:p>
          <w:p w14:paraId="534113F1">
            <w:pPr>
              <w:keepNext w:val="0"/>
              <w:keepLines w:val="0"/>
              <w:pageBreakBefore w:val="0"/>
              <w:widowControl w:val="0"/>
              <w:numPr>
                <w:ilvl w:val="0"/>
                <w:numId w:val="3"/>
              </w:numPr>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攻克超高强型UHMWPEF专用原料制备的“卡脖子”技术，研发满足军用战略性新材料的超高强型UHMWPEF专用原料，构建制备及加工全套工艺流程，并对中试阶段的超高强型UHMWPEF及其专用原料性能进行验证；打破国外垄断，实现国产替代。</w:t>
            </w:r>
          </w:p>
          <w:p w14:paraId="53DCAF42">
            <w:pPr>
              <w:pStyle w:val="13"/>
              <w:keepNext w:val="0"/>
              <w:keepLines w:val="0"/>
              <w:pageBreakBefore w:val="0"/>
              <w:widowControl w:val="0"/>
              <w:numPr>
                <w:ilvl w:val="0"/>
                <w:numId w:val="3"/>
              </w:numPr>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发制备超高强型UHMWPEF专用原料的催化剂：(a)设计合理的金属催化剂和助催化剂；（b）优化聚合条件提高链增长速率并抑制链转移速率；（c）设计路易斯酸度适中的金属催化剂，以减少β-氢化物的消除反应；（d）减少链转移和终止反应，调控金属活性中心的位阻和电性能。</w:t>
            </w:r>
          </w:p>
          <w:p w14:paraId="35108D36">
            <w:pPr>
              <w:pStyle w:val="13"/>
              <w:keepNext w:val="0"/>
              <w:keepLines w:val="0"/>
              <w:pageBreakBefore w:val="0"/>
              <w:widowControl w:val="0"/>
              <w:numPr>
                <w:ilvl w:val="0"/>
                <w:numId w:val="3"/>
              </w:numPr>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主要指标如下：</w:t>
            </w:r>
          </w:p>
          <w:p w14:paraId="780947CF">
            <w:pPr>
              <w:pStyle w:val="13"/>
              <w:keepNext w:val="0"/>
              <w:keepLines w:val="0"/>
              <w:pageBreakBefore w:val="0"/>
              <w:widowControl w:val="0"/>
              <w:kinsoku/>
              <w:wordWrap/>
              <w:overflowPunct/>
              <w:topLinePunct w:val="0"/>
              <w:autoSpaceDE/>
              <w:autoSpaceDN/>
              <w:bidi w:val="0"/>
              <w:spacing w:line="280" w:lineRule="exact"/>
              <w:ind w:left="420"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钛含量在3%～4%之间;催化剂的马尔文粒度3到4μm左右;聚合活性达3万倍以上（3小时聚合反应）； 堆积密度需要在0.40g/ cm</w:t>
            </w:r>
            <w:r>
              <w:rPr>
                <w:rFonts w:hint="eastAsia" w:asciiTheme="majorEastAsia" w:hAnsiTheme="majorEastAsia" w:eastAsiaTheme="majorEastAsia" w:cstheme="majorEastAsia"/>
                <w:sz w:val="24"/>
                <w:szCs w:val="24"/>
                <w:vertAlign w:val="superscript"/>
              </w:rPr>
              <w:t>3</w:t>
            </w:r>
            <w:r>
              <w:rPr>
                <w:rFonts w:hint="eastAsia" w:asciiTheme="majorEastAsia" w:hAnsiTheme="majorEastAsia" w:eastAsiaTheme="majorEastAsia" w:cstheme="majorEastAsia"/>
                <w:sz w:val="24"/>
                <w:szCs w:val="24"/>
              </w:rPr>
              <w:t>以上</w:t>
            </w:r>
          </w:p>
          <w:p w14:paraId="33F6A788">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4、制备的超高强型UHMWPEF专用原料应达到如下技术指标：</w:t>
            </w:r>
          </w:p>
          <w:p w14:paraId="69864FB4">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①分子量≥1000万g/mol（执行标准：GB/T 32679-2016《超高分子量聚乙烯(PE-UHMW)树脂》），Mw/Mn≤ 5 ；</w:t>
            </w:r>
          </w:p>
          <w:p w14:paraId="5B67A017">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②粒径分布的中心值≤125μm(120目)，且正态分布；</w:t>
            </w:r>
          </w:p>
          <w:p w14:paraId="4BBDCE2E">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③熔点≥134℃（DSC测试）</w:t>
            </w:r>
          </w:p>
          <w:p w14:paraId="346009F3">
            <w:pPr>
              <w:keepNext w:val="0"/>
              <w:keepLines w:val="0"/>
              <w:pageBreakBefore w:val="0"/>
              <w:widowControl w:val="0"/>
              <w:kinsoku/>
              <w:wordWrap/>
              <w:overflowPunct/>
              <w:topLinePunct w:val="0"/>
              <w:autoSpaceDE/>
              <w:autoSpaceDN/>
              <w:bidi w:val="0"/>
              <w:spacing w:line="28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④力学性能：比强度≥42cN/dtex、比模量≥1600cN/dtex。</w:t>
            </w:r>
          </w:p>
          <w:p w14:paraId="76383010">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both"/>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sz w:val="24"/>
                <w:szCs w:val="24"/>
              </w:rPr>
              <w:t>预计本项目制备的超高强型UHMWPEF专用原料在-50℃-134℃、0.1kPa-4949kPa、</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"http://www.baidu.com/link?url=HLLzHMWQILpZkqHDXQ5fOZXuZFcxQ_C8luDxhKUw1JF16uYSx68j3abvUSg1pKiBBoV7GUvZgKmrYmgxWbQ15NK67csmNw_bDgGvCmNaDzZvCU6G3gYqosb75tLqEA5u_Bmy5F_dMAevr6SebfMrba" \t "https://www.baidu.com/_blank"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pH=5~9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的条件下仍保持以上优良技术指标。</w:t>
            </w:r>
          </w:p>
        </w:tc>
      </w:tr>
      <w:tr w14:paraId="6FA2F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noWrap w:val="0"/>
            <w:vAlign w:val="center"/>
          </w:tcPr>
          <w:p w14:paraId="2B8AA03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时限要求</w:t>
            </w:r>
          </w:p>
        </w:tc>
        <w:tc>
          <w:tcPr>
            <w:tcW w:w="8316" w:type="dxa"/>
            <w:gridSpan w:val="9"/>
            <w:shd w:val="clear" w:color="auto" w:fill="FFFFFF"/>
            <w:noWrap w:val="0"/>
            <w:vAlign w:val="center"/>
          </w:tcPr>
          <w:p w14:paraId="211E48E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实施周期：2025年3月-2026年9月，在2026年9月前完成。</w:t>
            </w:r>
          </w:p>
        </w:tc>
      </w:tr>
      <w:tr w14:paraId="5593E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919" w:hRule="atLeast"/>
          <w:jc w:val="center"/>
        </w:trPr>
        <w:tc>
          <w:tcPr>
            <w:tcW w:w="1372" w:type="dxa"/>
            <w:gridSpan w:val="2"/>
            <w:shd w:val="clear" w:color="auto" w:fill="FFFFFF"/>
            <w:noWrap w:val="0"/>
            <w:vAlign w:val="center"/>
          </w:tcPr>
          <w:p w14:paraId="6624C5E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需求企业</w:t>
            </w:r>
          </w:p>
          <w:p w14:paraId="552EC33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出资承诺</w:t>
            </w:r>
          </w:p>
        </w:tc>
        <w:tc>
          <w:tcPr>
            <w:tcW w:w="8316" w:type="dxa"/>
            <w:gridSpan w:val="9"/>
            <w:shd w:val="clear" w:color="auto" w:fill="FFFFFF"/>
            <w:noWrap w:val="0"/>
            <w:vAlign w:val="center"/>
          </w:tcPr>
          <w:p w14:paraId="3FAE0F7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shd w:val="clear" w:color="auto" w:fill="auto"/>
              </w:rPr>
            </w:pPr>
            <w:r>
              <w:rPr>
                <w:rFonts w:hint="eastAsia" w:asciiTheme="majorEastAsia" w:hAnsiTheme="majorEastAsia" w:eastAsiaTheme="majorEastAsia" w:cstheme="majorEastAsia"/>
                <w:color w:val="auto"/>
                <w:sz w:val="24"/>
                <w:szCs w:val="24"/>
              </w:rPr>
              <w:t>本企业愿意为该</w:t>
            </w:r>
            <w:r>
              <w:rPr>
                <w:rFonts w:hint="eastAsia" w:asciiTheme="majorEastAsia" w:hAnsiTheme="majorEastAsia" w:eastAsiaTheme="majorEastAsia" w:cstheme="majorEastAsia"/>
                <w:color w:val="auto"/>
                <w:sz w:val="24"/>
                <w:szCs w:val="24"/>
                <w:lang w:eastAsia="zh-CN"/>
              </w:rPr>
              <w:t>重大技术需求</w:t>
            </w:r>
            <w:r>
              <w:rPr>
                <w:rFonts w:hint="eastAsia" w:asciiTheme="majorEastAsia" w:hAnsiTheme="majorEastAsia" w:eastAsiaTheme="majorEastAsia" w:cstheme="majorEastAsia"/>
                <w:color w:val="auto"/>
                <w:sz w:val="24"/>
                <w:szCs w:val="24"/>
              </w:rPr>
              <w:t>提供研发资金</w:t>
            </w:r>
            <w:r>
              <w:rPr>
                <w:rFonts w:hint="eastAsia" w:asciiTheme="majorEastAsia" w:hAnsiTheme="majorEastAsia" w:eastAsiaTheme="majorEastAsia" w:cstheme="majorEastAsia"/>
                <w:color w:val="auto"/>
                <w:sz w:val="24"/>
                <w:szCs w:val="24"/>
                <w:lang w:eastAsia="zh-CN"/>
              </w:rPr>
              <w:t>投入</w:t>
            </w:r>
            <w:r>
              <w:rPr>
                <w:rFonts w:hint="eastAsia" w:asciiTheme="majorEastAsia" w:hAnsiTheme="majorEastAsia" w:eastAsiaTheme="majorEastAsia" w:cstheme="majorEastAsia"/>
                <w:color w:val="auto"/>
                <w:sz w:val="24"/>
                <w:szCs w:val="24"/>
              </w:rPr>
              <w:t>总预算不少于</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520</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rPr>
              <w:t>万元</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shd w:val="clear" w:color="auto" w:fill="auto"/>
                <w:lang w:eastAsia="zh-CN"/>
              </w:rPr>
              <w:t>其中：愿意支付给揭榜单位的研发资金不少于</w:t>
            </w:r>
            <w:r>
              <w:rPr>
                <w:rFonts w:hint="eastAsia" w:asciiTheme="majorEastAsia" w:hAnsiTheme="majorEastAsia" w:eastAsiaTheme="majorEastAsia" w:cstheme="majorEastAsia"/>
                <w:color w:val="auto"/>
                <w:sz w:val="24"/>
                <w:szCs w:val="24"/>
                <w:u w:val="single"/>
                <w:shd w:val="clear" w:color="auto" w:fill="auto"/>
              </w:rPr>
              <w:t xml:space="preserve">    </w:t>
            </w:r>
            <w:r>
              <w:rPr>
                <w:rFonts w:hint="eastAsia" w:asciiTheme="majorEastAsia" w:hAnsiTheme="majorEastAsia" w:eastAsiaTheme="majorEastAsia" w:cstheme="majorEastAsia"/>
                <w:color w:val="auto"/>
                <w:sz w:val="24"/>
                <w:szCs w:val="24"/>
                <w:u w:val="single"/>
                <w:shd w:val="clear" w:color="auto" w:fill="auto"/>
                <w:lang w:val="en-US" w:eastAsia="zh-CN"/>
              </w:rPr>
              <w:t>100</w:t>
            </w:r>
            <w:r>
              <w:rPr>
                <w:rFonts w:hint="eastAsia" w:asciiTheme="majorEastAsia" w:hAnsiTheme="majorEastAsia" w:eastAsiaTheme="majorEastAsia" w:cstheme="majorEastAsia"/>
                <w:color w:val="auto"/>
                <w:sz w:val="24"/>
                <w:szCs w:val="24"/>
                <w:u w:val="single"/>
                <w:shd w:val="clear" w:color="auto" w:fill="auto"/>
              </w:rPr>
              <w:t xml:space="preserve">   </w:t>
            </w:r>
            <w:r>
              <w:rPr>
                <w:rFonts w:hint="eastAsia" w:asciiTheme="majorEastAsia" w:hAnsiTheme="majorEastAsia" w:eastAsiaTheme="majorEastAsia" w:cstheme="majorEastAsia"/>
                <w:color w:val="auto"/>
                <w:sz w:val="24"/>
                <w:szCs w:val="24"/>
                <w:shd w:val="clear" w:color="auto" w:fill="auto"/>
              </w:rPr>
              <w:t>万元。</w:t>
            </w:r>
          </w:p>
          <w:p w14:paraId="488AB2D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color w:val="auto"/>
                <w:sz w:val="24"/>
                <w:szCs w:val="24"/>
              </w:rPr>
            </w:pPr>
          </w:p>
          <w:p w14:paraId="670228CA">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color w:val="auto"/>
                <w:sz w:val="24"/>
                <w:szCs w:val="24"/>
              </w:rPr>
            </w:pPr>
          </w:p>
          <w:p w14:paraId="3D782353">
            <w:pPr>
              <w:keepNext w:val="0"/>
              <w:keepLines w:val="0"/>
              <w:pageBreakBefore w:val="0"/>
              <w:widowControl w:val="0"/>
              <w:kinsoku/>
              <w:wordWrap/>
              <w:overflowPunct/>
              <w:topLinePunct w:val="0"/>
              <w:autoSpaceDE/>
              <w:autoSpaceDN/>
              <w:bidi w:val="0"/>
              <w:adjustRightInd w:val="0"/>
              <w:snapToGrid w:val="0"/>
              <w:spacing w:line="320" w:lineRule="exact"/>
              <w:ind w:firstLine="4488" w:firstLineChars="187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企业名称（盖章）：</w:t>
            </w:r>
          </w:p>
          <w:p w14:paraId="4174A239">
            <w:pPr>
              <w:keepNext w:val="0"/>
              <w:keepLines w:val="0"/>
              <w:pageBreakBefore w:val="0"/>
              <w:widowControl w:val="0"/>
              <w:kinsoku/>
              <w:wordWrap/>
              <w:overflowPunct/>
              <w:topLinePunct w:val="0"/>
              <w:autoSpaceDE/>
              <w:autoSpaceDN/>
              <w:bidi w:val="0"/>
              <w:adjustRightInd w:val="0"/>
              <w:snapToGrid w:val="0"/>
              <w:spacing w:line="320" w:lineRule="exact"/>
              <w:ind w:firstLine="4557" w:firstLineChars="1899"/>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日期：</w:t>
            </w:r>
          </w:p>
        </w:tc>
      </w:tr>
      <w:tr w14:paraId="307A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909" w:hRule="atLeast"/>
          <w:jc w:val="center"/>
        </w:trPr>
        <w:tc>
          <w:tcPr>
            <w:tcW w:w="1372" w:type="dxa"/>
            <w:gridSpan w:val="2"/>
            <w:shd w:val="clear" w:color="auto" w:fill="FFFFFF"/>
            <w:noWrap w:val="0"/>
            <w:vAlign w:val="center"/>
          </w:tcPr>
          <w:p w14:paraId="50F97A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产权归属</w:t>
            </w:r>
          </w:p>
        </w:tc>
        <w:tc>
          <w:tcPr>
            <w:tcW w:w="8316" w:type="dxa"/>
            <w:gridSpan w:val="9"/>
            <w:shd w:val="clear" w:color="auto" w:fill="FFFFFF"/>
            <w:noWrap w:val="0"/>
            <w:vAlign w:val="center"/>
          </w:tcPr>
          <w:p w14:paraId="6889BBAD">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知识产权：双方主要参与的技术人员作为职务发明人申请国家发明专利，产权归共同所有，须以独家许可形式在发榜方及其指定的单位实现转化。共同申请并共享专利权。一方单独实施专利，由实施方独享收益；以普通许可、排他许可、独占许可方式许可他人实施该专利及转让该专利，均须由双方共同作为许可一方或转让一方与对方订立合同，并在合同中约定使用费、转让费分配比例。</w:t>
            </w:r>
          </w:p>
          <w:p w14:paraId="6DFDA268">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成果管理：成果归双方共同所有。</w:t>
            </w:r>
          </w:p>
          <w:p w14:paraId="66E851A8">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以上可与揭榜方协商后再确定。</w:t>
            </w:r>
          </w:p>
        </w:tc>
      </w:tr>
      <w:tr w14:paraId="7E8F0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924" w:hRule="atLeast"/>
          <w:jc w:val="center"/>
        </w:trPr>
        <w:tc>
          <w:tcPr>
            <w:tcW w:w="1372" w:type="dxa"/>
            <w:gridSpan w:val="2"/>
            <w:shd w:val="clear" w:color="auto" w:fill="FFFFFF"/>
            <w:noWrap w:val="0"/>
            <w:vAlign w:val="center"/>
          </w:tcPr>
          <w:p w14:paraId="505290A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项目完成后</w:t>
            </w:r>
            <w:r>
              <w:rPr>
                <w:rFonts w:hint="eastAsia" w:asciiTheme="majorEastAsia" w:hAnsiTheme="majorEastAsia" w:eastAsiaTheme="majorEastAsia" w:cstheme="majorEastAsia"/>
                <w:color w:val="auto"/>
                <w:sz w:val="24"/>
                <w:szCs w:val="24"/>
              </w:rPr>
              <w:t>预期的经济、社会</w:t>
            </w:r>
          </w:p>
          <w:p w14:paraId="543FADC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效益</w:t>
            </w:r>
          </w:p>
        </w:tc>
        <w:tc>
          <w:tcPr>
            <w:tcW w:w="8316" w:type="dxa"/>
            <w:gridSpan w:val="9"/>
            <w:shd w:val="clear" w:color="auto" w:fill="FFFFFF"/>
            <w:noWrap w:val="0"/>
            <w:vAlign w:val="center"/>
          </w:tcPr>
          <w:p w14:paraId="615800AF">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将攻克超高强型UHMWPEF专用原料制备的“卡脖子”技术，打破国外行业垄断，实现超高强型UHMWPEF专用原料的国产替代，技术水平国际领先，极大地增强我省化工新材料产业链供应链自主可控能力、自主创新能力，极大地提升我国超高强型UHMWPEF在国际市场的竞争力。</w:t>
            </w:r>
          </w:p>
          <w:p w14:paraId="009D5E44">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z w:val="24"/>
                <w:szCs w:val="24"/>
              </w:rPr>
              <w:t>项目落地将实现年产10000吨超高强型UHMWPEF专用原料，实现年营业收入9000万元，年利润总额1000万元；年缴纳税收200万元，同时带动附近相关产业发展，增加就业30余人。项目落实节约资源和保护环境基本政策，建设低投入、高产出，低消耗、少排放，环境友好，对生态环境影响小。</w:t>
            </w:r>
          </w:p>
        </w:tc>
      </w:tr>
    </w:tbl>
    <w:p w14:paraId="72A2B533">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企业重大技术需求“揭榜挂帅”榜单（9）</w:t>
      </w:r>
    </w:p>
    <w:p w14:paraId="10A92297">
      <w:pPr>
        <w:tabs>
          <w:tab w:val="left" w:pos="8640"/>
        </w:tabs>
        <w:spacing w:line="20" w:lineRule="exact"/>
        <w:ind w:firstLine="536"/>
        <w:rPr>
          <w:sz w:val="28"/>
          <w:szCs w:val="28"/>
        </w:rPr>
      </w:pP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9"/>
        <w:gridCol w:w="632"/>
        <w:gridCol w:w="1209"/>
        <w:gridCol w:w="717"/>
        <w:gridCol w:w="767"/>
        <w:gridCol w:w="1086"/>
        <w:gridCol w:w="125"/>
        <w:gridCol w:w="505"/>
        <w:gridCol w:w="565"/>
        <w:gridCol w:w="2710"/>
      </w:tblGrid>
      <w:tr w14:paraId="6E56C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vAlign w:val="center"/>
          </w:tcPr>
          <w:p w14:paraId="16EF4E6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所属产业链（产业）</w:t>
            </w:r>
          </w:p>
        </w:tc>
        <w:tc>
          <w:tcPr>
            <w:tcW w:w="4411" w:type="dxa"/>
            <w:gridSpan w:val="5"/>
            <w:shd w:val="clear" w:color="auto" w:fill="FFFFFF"/>
            <w:vAlign w:val="center"/>
          </w:tcPr>
          <w:p w14:paraId="169F149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未来产业</w:t>
            </w:r>
          </w:p>
        </w:tc>
        <w:tc>
          <w:tcPr>
            <w:tcW w:w="1195" w:type="dxa"/>
            <w:gridSpan w:val="3"/>
            <w:shd w:val="clear" w:color="auto" w:fill="FFFFFF"/>
            <w:vAlign w:val="center"/>
          </w:tcPr>
          <w:p w14:paraId="491E3A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细分方向</w:t>
            </w:r>
          </w:p>
        </w:tc>
        <w:tc>
          <w:tcPr>
            <w:tcW w:w="2710" w:type="dxa"/>
            <w:shd w:val="clear" w:color="auto" w:fill="FFFFFF"/>
            <w:vAlign w:val="center"/>
          </w:tcPr>
          <w:p w14:paraId="1EA93B7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氢能</w:t>
            </w:r>
          </w:p>
        </w:tc>
      </w:tr>
      <w:tr w14:paraId="4A909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gridSpan w:val="2"/>
            <w:shd w:val="clear" w:color="auto" w:fill="FFFFFF"/>
            <w:vAlign w:val="center"/>
          </w:tcPr>
          <w:p w14:paraId="1F8CB00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重大技术</w:t>
            </w:r>
          </w:p>
          <w:p w14:paraId="08C51EA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需求名称</w:t>
            </w:r>
          </w:p>
        </w:tc>
        <w:tc>
          <w:tcPr>
            <w:tcW w:w="8316" w:type="dxa"/>
            <w:gridSpan w:val="9"/>
            <w:shd w:val="clear" w:color="auto" w:fill="FFFFFF"/>
            <w:vAlign w:val="center"/>
          </w:tcPr>
          <w:p w14:paraId="08EABBF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商用车储氢罐内胆注塑成型模具设计</w:t>
            </w:r>
          </w:p>
        </w:tc>
      </w:tr>
      <w:tr w14:paraId="7C14F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72" w:type="dxa"/>
            <w:gridSpan w:val="2"/>
            <w:shd w:val="clear" w:color="auto" w:fill="FFFFFF"/>
            <w:vAlign w:val="center"/>
          </w:tcPr>
          <w:p w14:paraId="2CA0EA8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需求企业</w:t>
            </w:r>
          </w:p>
          <w:p w14:paraId="2D574BF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名称</w:t>
            </w:r>
          </w:p>
        </w:tc>
        <w:tc>
          <w:tcPr>
            <w:tcW w:w="8316" w:type="dxa"/>
            <w:gridSpan w:val="9"/>
            <w:shd w:val="clear" w:color="auto" w:fill="FFFFFF"/>
            <w:vAlign w:val="center"/>
          </w:tcPr>
          <w:p w14:paraId="014E0F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江西天健龙维汽车部件有限公司</w:t>
            </w:r>
          </w:p>
        </w:tc>
      </w:tr>
      <w:tr w14:paraId="24535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72" w:type="dxa"/>
            <w:gridSpan w:val="2"/>
            <w:shd w:val="clear" w:color="auto" w:fill="FFFFFF"/>
            <w:vAlign w:val="center"/>
          </w:tcPr>
          <w:p w14:paraId="7441C58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需求企业</w:t>
            </w:r>
          </w:p>
          <w:p w14:paraId="6701F8A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632" w:type="dxa"/>
            <w:shd w:val="clear" w:color="auto" w:fill="FFFFFF"/>
            <w:vAlign w:val="center"/>
          </w:tcPr>
          <w:p w14:paraId="6B89822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209" w:type="dxa"/>
            <w:shd w:val="clear" w:color="auto" w:fill="FFFFFF"/>
            <w:vAlign w:val="center"/>
          </w:tcPr>
          <w:p w14:paraId="4EC4B8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张登峰</w:t>
            </w:r>
          </w:p>
        </w:tc>
        <w:tc>
          <w:tcPr>
            <w:tcW w:w="717" w:type="dxa"/>
            <w:shd w:val="clear" w:color="auto" w:fill="FFFFFF"/>
            <w:vAlign w:val="center"/>
          </w:tcPr>
          <w:p w14:paraId="21F44E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767" w:type="dxa"/>
            <w:shd w:val="clear" w:color="auto" w:fill="FFFFFF"/>
            <w:vAlign w:val="center"/>
          </w:tcPr>
          <w:p w14:paraId="470FC7F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副总</w:t>
            </w:r>
          </w:p>
        </w:tc>
        <w:tc>
          <w:tcPr>
            <w:tcW w:w="1716" w:type="dxa"/>
            <w:gridSpan w:val="3"/>
            <w:shd w:val="clear" w:color="auto" w:fill="FFFFFF"/>
            <w:vAlign w:val="center"/>
          </w:tcPr>
          <w:p w14:paraId="25B7C0A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手机：13521222066</w:t>
            </w:r>
          </w:p>
        </w:tc>
        <w:tc>
          <w:tcPr>
            <w:tcW w:w="3275" w:type="dxa"/>
            <w:gridSpan w:val="2"/>
            <w:shd w:val="clear" w:color="auto" w:fill="FFFFFF"/>
            <w:vAlign w:val="center"/>
          </w:tcPr>
          <w:p w14:paraId="7A9A21E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邮箱：zhangdf@techron-auto.com</w:t>
            </w:r>
          </w:p>
        </w:tc>
      </w:tr>
      <w:tr w14:paraId="36489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restart"/>
            <w:shd w:val="clear" w:color="auto" w:fill="FFFFFF"/>
            <w:vAlign w:val="center"/>
          </w:tcPr>
          <w:p w14:paraId="5554B21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有共同技术需求的同行企业</w:t>
            </w:r>
          </w:p>
        </w:tc>
        <w:tc>
          <w:tcPr>
            <w:tcW w:w="641" w:type="dxa"/>
            <w:gridSpan w:val="2"/>
            <w:shd w:val="clear" w:color="auto" w:fill="FFFFFF"/>
            <w:vAlign w:val="center"/>
          </w:tcPr>
          <w:p w14:paraId="761DE9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3904" w:type="dxa"/>
            <w:gridSpan w:val="5"/>
            <w:shd w:val="clear" w:color="auto" w:fill="FFFFFF"/>
            <w:vAlign w:val="center"/>
          </w:tcPr>
          <w:p w14:paraId="051E8F8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单位名称</w:t>
            </w:r>
          </w:p>
        </w:tc>
        <w:tc>
          <w:tcPr>
            <w:tcW w:w="3780" w:type="dxa"/>
            <w:gridSpan w:val="3"/>
            <w:shd w:val="clear" w:color="auto" w:fill="FFFFFF"/>
            <w:vAlign w:val="center"/>
          </w:tcPr>
          <w:p w14:paraId="066B32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单位性质</w:t>
            </w:r>
          </w:p>
        </w:tc>
      </w:tr>
      <w:tr w14:paraId="257CA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vAlign w:val="center"/>
          </w:tcPr>
          <w:p w14:paraId="4802180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p>
        </w:tc>
        <w:tc>
          <w:tcPr>
            <w:tcW w:w="641" w:type="dxa"/>
            <w:gridSpan w:val="2"/>
            <w:shd w:val="clear" w:color="auto" w:fill="FFFFFF"/>
            <w:vAlign w:val="center"/>
          </w:tcPr>
          <w:p w14:paraId="1CA0562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3904" w:type="dxa"/>
            <w:gridSpan w:val="5"/>
            <w:shd w:val="clear" w:color="auto" w:fill="FFFFFF"/>
            <w:vAlign w:val="center"/>
          </w:tcPr>
          <w:p w14:paraId="5F9747D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p>
        </w:tc>
        <w:tc>
          <w:tcPr>
            <w:tcW w:w="3780" w:type="dxa"/>
            <w:gridSpan w:val="3"/>
            <w:shd w:val="clear" w:color="auto" w:fill="FFFFFF"/>
            <w:vAlign w:val="center"/>
          </w:tcPr>
          <w:p w14:paraId="3738F35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□龙头企业□骨干企业□战略性新兴产业企业□高新技术企业□科技型中小企业</w:t>
            </w:r>
          </w:p>
        </w:tc>
      </w:tr>
      <w:tr w14:paraId="37E96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363" w:type="dxa"/>
            <w:vMerge w:val="continue"/>
            <w:shd w:val="clear" w:color="auto" w:fill="FFFFFF"/>
            <w:vAlign w:val="center"/>
          </w:tcPr>
          <w:p w14:paraId="3D537B9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p>
        </w:tc>
        <w:tc>
          <w:tcPr>
            <w:tcW w:w="641" w:type="dxa"/>
            <w:gridSpan w:val="2"/>
            <w:shd w:val="clear" w:color="auto" w:fill="FFFFFF"/>
            <w:vAlign w:val="center"/>
          </w:tcPr>
          <w:p w14:paraId="46432BD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3904" w:type="dxa"/>
            <w:gridSpan w:val="5"/>
            <w:shd w:val="clear" w:color="auto" w:fill="FFFFFF"/>
            <w:vAlign w:val="center"/>
          </w:tcPr>
          <w:p w14:paraId="7F5EA9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p>
        </w:tc>
        <w:tc>
          <w:tcPr>
            <w:tcW w:w="3780" w:type="dxa"/>
            <w:gridSpan w:val="3"/>
            <w:shd w:val="clear" w:color="auto" w:fill="FFFFFF"/>
            <w:vAlign w:val="center"/>
          </w:tcPr>
          <w:p w14:paraId="21D22E8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□龙头企业□骨干企业□战略性新兴产业企业□高新技术企业□科技型中小企业</w:t>
            </w:r>
          </w:p>
        </w:tc>
      </w:tr>
      <w:tr w14:paraId="56DB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056" w:hRule="atLeast"/>
          <w:jc w:val="center"/>
        </w:trPr>
        <w:tc>
          <w:tcPr>
            <w:tcW w:w="1363" w:type="dxa"/>
            <w:shd w:val="clear" w:color="auto" w:fill="FFFFFF"/>
            <w:vAlign w:val="center"/>
          </w:tcPr>
          <w:p w14:paraId="765C91D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项目需求的背景与意义</w:t>
            </w:r>
          </w:p>
        </w:tc>
        <w:tc>
          <w:tcPr>
            <w:tcW w:w="8325" w:type="dxa"/>
            <w:gridSpan w:val="10"/>
            <w:shd w:val="clear" w:color="auto" w:fill="FFFFFF"/>
            <w:vAlign w:val="center"/>
          </w:tcPr>
          <w:p w14:paraId="1C02EEBB">
            <w:pPr>
              <w:pStyle w:val="13"/>
              <w:keepNext w:val="0"/>
              <w:keepLines w:val="0"/>
              <w:pageBreakBefore w:val="0"/>
              <w:widowControl w:val="0"/>
              <w:kinsoku/>
              <w:wordWrap/>
              <w:overflowPunct/>
              <w:topLinePunct w:val="0"/>
              <w:autoSpaceDE/>
              <w:autoSpaceDN/>
              <w:bidi w:val="0"/>
              <w:adjustRightInd/>
              <w:snapToGrid/>
              <w:spacing w:line="320" w:lineRule="exact"/>
              <w:ind w:firstLine="487"/>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氢能源汽车作为新能源领域的重要发展方向，储氢罐是其核心部件。解决储氢罐模具设计需求对氢能源汽车发展至关重要。精准、高效的模具设计能够提升储氢罐生产精度与效率，降低成本。确保储氢罐质量稳定可靠，增加储氢量与安全性，从而提升氢能源汽车续航里程和整体性能，加速其市场化普及，推动交通领域的绿色变革。</w:t>
            </w:r>
          </w:p>
          <w:p w14:paraId="32E6A0FE">
            <w:pPr>
              <w:pStyle w:val="13"/>
              <w:keepNext w:val="0"/>
              <w:keepLines w:val="0"/>
              <w:pageBreakBefore w:val="0"/>
              <w:widowControl w:val="0"/>
              <w:kinsoku/>
              <w:wordWrap/>
              <w:overflowPunct/>
              <w:topLinePunct w:val="0"/>
              <w:autoSpaceDE/>
              <w:autoSpaceDN/>
              <w:bidi w:val="0"/>
              <w:adjustRightInd/>
              <w:snapToGrid/>
              <w:spacing w:line="320" w:lineRule="exact"/>
              <w:ind w:firstLine="487"/>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掌握自主模具设计技术，可摆脱对国外技术依赖，构建自主可控的产业链供应链。带动原材料、加工设备、制造工艺等相关产业协同创新，促进产业集群发展，提升我国在全球氢能源产业的竞争力和话语权。</w:t>
            </w:r>
          </w:p>
          <w:p w14:paraId="71957953">
            <w:pPr>
              <w:pStyle w:val="13"/>
              <w:keepNext w:val="0"/>
              <w:keepLines w:val="0"/>
              <w:pageBreakBefore w:val="0"/>
              <w:widowControl w:val="0"/>
              <w:kinsoku/>
              <w:wordWrap/>
              <w:overflowPunct/>
              <w:topLinePunct w:val="0"/>
              <w:autoSpaceDE/>
              <w:autoSpaceDN/>
              <w:bidi w:val="0"/>
              <w:adjustRightInd/>
              <w:snapToGrid/>
              <w:spacing w:line="320" w:lineRule="exact"/>
              <w:ind w:firstLine="487"/>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于推动我市产业转型升级而言，储氢罐模具设计的进步能吸引相关企业和人才集聚。促进传统制造业向高端装备制造、新能源领域延伸拓展，优化产业结构，培育新的经济增长点，提升城市产业综合实力和可持续发展能力。</w:t>
            </w:r>
          </w:p>
          <w:p w14:paraId="6CA22970">
            <w:pPr>
              <w:pStyle w:val="13"/>
              <w:keepNext w:val="0"/>
              <w:keepLines w:val="0"/>
              <w:pageBreakBefore w:val="0"/>
              <w:widowControl w:val="0"/>
              <w:kinsoku/>
              <w:wordWrap/>
              <w:overflowPunct/>
              <w:topLinePunct w:val="0"/>
              <w:autoSpaceDE/>
              <w:autoSpaceDN/>
              <w:bidi w:val="0"/>
              <w:adjustRightInd/>
              <w:snapToGrid/>
              <w:spacing w:line="320" w:lineRule="exact"/>
              <w:ind w:firstLine="487"/>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内胆作为储氢罐核心部分，其工艺直接影响储氢性能。先进生产工艺能制造出更轻薄、高强度、耐腐蚀的内胆，提高储氢密度，减少氢气泄漏风险。目前传统工艺存在诸多局限，无法满足氢能源汽车快速发展需求。若不及时解决，将成为制约产业发展的瓶颈。加快新型内胆生产工艺研发应用，是满足市场需求、提升产业竞争力、推动氢能源汽车产业持续健康发展的必然选择，对实现能源转型和经济高质量发展意义深远。</w:t>
            </w:r>
          </w:p>
        </w:tc>
      </w:tr>
      <w:tr w14:paraId="06E14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619" w:hRule="atLeast"/>
          <w:jc w:val="center"/>
        </w:trPr>
        <w:tc>
          <w:tcPr>
            <w:tcW w:w="1363" w:type="dxa"/>
            <w:shd w:val="clear" w:color="auto" w:fill="FFFFFF"/>
            <w:vAlign w:val="center"/>
          </w:tcPr>
          <w:p w14:paraId="0B21D86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技术难题</w:t>
            </w:r>
          </w:p>
          <w:p w14:paraId="21F583A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概述</w:t>
            </w:r>
          </w:p>
        </w:tc>
        <w:tc>
          <w:tcPr>
            <w:tcW w:w="8325" w:type="dxa"/>
            <w:gridSpan w:val="10"/>
            <w:shd w:val="clear" w:color="auto" w:fill="FFFFFF"/>
            <w:vAlign w:val="center"/>
          </w:tcPr>
          <w:p w14:paraId="3E52EE34">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储氢罐内胆模具设计技术攻关方向聚焦于满足超大尺寸、胶囊状薄壁塑料件的特殊要求。</w:t>
            </w:r>
          </w:p>
          <w:p w14:paraId="76F5D1F2">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auto"/>
                <w:sz w:val="24"/>
                <w:szCs w:val="24"/>
              </w:rPr>
              <w:t>期望通过科技创新突破材料科学瓶颈，开发更适合的模具材料；借助先进的数值模拟技术，精准预测成型过程，实现模具的优化设计；利用智能控制技术，实时监测和调整成型工艺参数，攻克这一系列技术壁垒，推动储氢罐内胆模具设计技术的进步。</w:t>
            </w:r>
          </w:p>
        </w:tc>
      </w:tr>
      <w:tr w14:paraId="204AA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66" w:hRule="atLeast"/>
          <w:jc w:val="center"/>
        </w:trPr>
        <w:tc>
          <w:tcPr>
            <w:tcW w:w="1363" w:type="dxa"/>
            <w:shd w:val="clear" w:color="auto" w:fill="FFFFFF"/>
            <w:vAlign w:val="center"/>
          </w:tcPr>
          <w:p w14:paraId="2073E5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技术攻关后希望达到的预期技术</w:t>
            </w:r>
          </w:p>
          <w:p w14:paraId="46CD5C1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目标</w:t>
            </w:r>
          </w:p>
        </w:tc>
        <w:tc>
          <w:tcPr>
            <w:tcW w:w="8325" w:type="dxa"/>
            <w:gridSpan w:val="10"/>
            <w:shd w:val="clear" w:color="auto" w:fill="FFFFFF"/>
            <w:vAlign w:val="center"/>
          </w:tcPr>
          <w:p w14:paraId="575CF5A6">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对于直径550mm，壁厚5mm，长1100mm的内胆，采用PA66材料，注塑成型后能满足：</w:t>
            </w:r>
          </w:p>
          <w:p w14:paraId="2AA86238">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壁厚公差+/-0.25mm，密封部位为+/-0.05mm</w:t>
            </w:r>
            <w:r>
              <w:rPr>
                <w:rFonts w:hint="eastAsia" w:asciiTheme="majorEastAsia" w:hAnsiTheme="majorEastAsia" w:eastAsiaTheme="majorEastAsia" w:cstheme="majorEastAsia"/>
                <w:sz w:val="24"/>
                <w:szCs w:val="24"/>
                <w:lang w:eastAsia="zh-CN"/>
              </w:rPr>
              <w:t>；</w:t>
            </w:r>
          </w:p>
          <w:p w14:paraId="746960B3">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直径公差+/-3mm</w:t>
            </w:r>
            <w:r>
              <w:rPr>
                <w:rFonts w:hint="eastAsia" w:asciiTheme="majorEastAsia" w:hAnsiTheme="majorEastAsia" w:eastAsiaTheme="majorEastAsia" w:cstheme="majorEastAsia"/>
                <w:sz w:val="24"/>
                <w:szCs w:val="24"/>
                <w:lang w:eastAsia="zh-CN"/>
              </w:rPr>
              <w:t>；</w:t>
            </w:r>
          </w:p>
          <w:p w14:paraId="173546AE">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产品重量公差+/-50g</w:t>
            </w:r>
            <w:r>
              <w:rPr>
                <w:rFonts w:hint="eastAsia" w:asciiTheme="majorEastAsia" w:hAnsiTheme="majorEastAsia" w:eastAsiaTheme="majorEastAsia" w:cstheme="majorEastAsia"/>
                <w:sz w:val="24"/>
                <w:szCs w:val="24"/>
                <w:lang w:eastAsia="zh-CN"/>
              </w:rPr>
              <w:t>。</w:t>
            </w:r>
          </w:p>
        </w:tc>
      </w:tr>
      <w:tr w14:paraId="7FBF8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372" w:type="dxa"/>
            <w:gridSpan w:val="2"/>
            <w:shd w:val="clear" w:color="auto" w:fill="FFFFFF"/>
            <w:vAlign w:val="center"/>
          </w:tcPr>
          <w:p w14:paraId="054312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时限要求</w:t>
            </w:r>
          </w:p>
        </w:tc>
        <w:tc>
          <w:tcPr>
            <w:tcW w:w="8316" w:type="dxa"/>
            <w:gridSpan w:val="9"/>
            <w:shd w:val="clear" w:color="auto" w:fill="FFFFFF"/>
            <w:vAlign w:val="center"/>
          </w:tcPr>
          <w:p w14:paraId="3A87681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202</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月3</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t>日前</w:t>
            </w:r>
            <w:r>
              <w:rPr>
                <w:rFonts w:hint="eastAsia" w:asciiTheme="majorEastAsia" w:hAnsiTheme="majorEastAsia" w:eastAsiaTheme="majorEastAsia" w:cstheme="majorEastAsia"/>
                <w:sz w:val="24"/>
                <w:szCs w:val="24"/>
                <w:lang w:val="en-US" w:eastAsia="zh-CN"/>
              </w:rPr>
              <w:t>完成</w:t>
            </w:r>
            <w:r>
              <w:rPr>
                <w:rFonts w:hint="eastAsia" w:asciiTheme="majorEastAsia" w:hAnsiTheme="majorEastAsia" w:eastAsiaTheme="majorEastAsia" w:cstheme="majorEastAsia"/>
                <w:sz w:val="24"/>
                <w:szCs w:val="24"/>
                <w:lang w:eastAsia="zh-CN"/>
              </w:rPr>
              <w:t>。</w:t>
            </w:r>
          </w:p>
        </w:tc>
      </w:tr>
      <w:tr w14:paraId="3B4C1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33" w:hRule="atLeast"/>
          <w:jc w:val="center"/>
        </w:trPr>
        <w:tc>
          <w:tcPr>
            <w:tcW w:w="1372" w:type="dxa"/>
            <w:gridSpan w:val="2"/>
            <w:shd w:val="clear" w:color="auto" w:fill="FFFFFF"/>
            <w:vAlign w:val="center"/>
          </w:tcPr>
          <w:p w14:paraId="1B81783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需求企业</w:t>
            </w:r>
          </w:p>
          <w:p w14:paraId="0029928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出资承诺</w:t>
            </w:r>
          </w:p>
        </w:tc>
        <w:tc>
          <w:tcPr>
            <w:tcW w:w="8316" w:type="dxa"/>
            <w:gridSpan w:val="9"/>
            <w:shd w:val="clear" w:color="auto" w:fill="FFFFFF"/>
            <w:vAlign w:val="center"/>
          </w:tcPr>
          <w:p w14:paraId="706E3FC4">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本企业愿意为该重大技术需求提供研发资金投入总预算不少于</w:t>
            </w:r>
            <w:r>
              <w:rPr>
                <w:rFonts w:hint="eastAsia" w:asciiTheme="majorEastAsia" w:hAnsiTheme="majorEastAsia" w:eastAsiaTheme="majorEastAsia" w:cstheme="majorEastAsia"/>
                <w:sz w:val="24"/>
                <w:szCs w:val="24"/>
                <w:u w:val="single"/>
              </w:rPr>
              <w:t xml:space="preserve">  900   </w:t>
            </w:r>
            <w:r>
              <w:rPr>
                <w:rFonts w:hint="eastAsia" w:asciiTheme="majorEastAsia" w:hAnsiTheme="majorEastAsia" w:eastAsiaTheme="majorEastAsia" w:cstheme="majorEastAsia"/>
                <w:sz w:val="24"/>
                <w:szCs w:val="24"/>
              </w:rPr>
              <w:t>万元，其中：愿意支付给揭榜单位的研发资金不少于</w:t>
            </w:r>
            <w:r>
              <w:rPr>
                <w:rFonts w:hint="eastAsia" w:asciiTheme="majorEastAsia" w:hAnsiTheme="majorEastAsia" w:eastAsiaTheme="majorEastAsia" w:cstheme="majorEastAsia"/>
                <w:sz w:val="24"/>
                <w:szCs w:val="24"/>
                <w:u w:val="single"/>
              </w:rPr>
              <w:t xml:space="preserve">  150   </w:t>
            </w:r>
            <w:r>
              <w:rPr>
                <w:rFonts w:hint="eastAsia" w:asciiTheme="majorEastAsia" w:hAnsiTheme="majorEastAsia" w:eastAsiaTheme="majorEastAsia" w:cstheme="majorEastAsia"/>
                <w:sz w:val="24"/>
                <w:szCs w:val="24"/>
              </w:rPr>
              <w:t>万元。</w:t>
            </w:r>
          </w:p>
          <w:p w14:paraId="14E68691">
            <w:pPr>
              <w:keepNext w:val="0"/>
              <w:keepLines w:val="0"/>
              <w:pageBreakBefore w:val="0"/>
              <w:widowControl w:val="0"/>
              <w:kinsoku/>
              <w:wordWrap/>
              <w:overflowPunct/>
              <w:topLinePunct w:val="0"/>
              <w:autoSpaceDE/>
              <w:autoSpaceDN/>
              <w:bidi w:val="0"/>
              <w:adjustRightInd w:val="0"/>
              <w:snapToGrid w:val="0"/>
              <w:spacing w:line="320" w:lineRule="exact"/>
              <w:ind w:firstLine="3290" w:firstLineChars="1371"/>
              <w:jc w:val="left"/>
              <w:textAlignment w:val="auto"/>
              <w:rPr>
                <w:rFonts w:hint="eastAsia" w:asciiTheme="majorEastAsia" w:hAnsiTheme="majorEastAsia" w:eastAsiaTheme="majorEastAsia" w:cstheme="majorEastAsia"/>
                <w:sz w:val="24"/>
                <w:szCs w:val="24"/>
                <w:shd w:val="clear" w:color="FFFFFF" w:fill="D9D9D9"/>
              </w:rPr>
            </w:pPr>
          </w:p>
          <w:p w14:paraId="1525A777">
            <w:pPr>
              <w:keepNext w:val="0"/>
              <w:keepLines w:val="0"/>
              <w:pageBreakBefore w:val="0"/>
              <w:widowControl w:val="0"/>
              <w:kinsoku/>
              <w:wordWrap/>
              <w:overflowPunct/>
              <w:topLinePunct w:val="0"/>
              <w:autoSpaceDE/>
              <w:autoSpaceDN/>
              <w:bidi w:val="0"/>
              <w:adjustRightInd w:val="0"/>
              <w:snapToGrid w:val="0"/>
              <w:spacing w:line="320" w:lineRule="exact"/>
              <w:ind w:firstLine="2640" w:firstLineChars="11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企业名称（盖章）：</w:t>
            </w:r>
            <w:r>
              <w:rPr>
                <w:rFonts w:hint="eastAsia" w:asciiTheme="majorEastAsia" w:hAnsiTheme="majorEastAsia" w:eastAsiaTheme="majorEastAsia" w:cstheme="majorEastAsia"/>
                <w:sz w:val="24"/>
                <w:szCs w:val="24"/>
                <w:lang w:val="en-US" w:eastAsia="zh-CN"/>
              </w:rPr>
              <w:t>江西天健龙维汽车部件有限公司</w:t>
            </w:r>
          </w:p>
          <w:p w14:paraId="41EACB3E">
            <w:pPr>
              <w:keepNext w:val="0"/>
              <w:keepLines w:val="0"/>
              <w:pageBreakBefore w:val="0"/>
              <w:widowControl w:val="0"/>
              <w:kinsoku/>
              <w:wordWrap/>
              <w:overflowPunct/>
              <w:topLinePunct w:val="0"/>
              <w:autoSpaceDE/>
              <w:autoSpaceDN/>
              <w:bidi w:val="0"/>
              <w:adjustRightInd w:val="0"/>
              <w:snapToGrid w:val="0"/>
              <w:spacing w:line="320" w:lineRule="exact"/>
              <w:ind w:firstLine="4557" w:firstLineChars="1899"/>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日期：    </w:t>
            </w:r>
          </w:p>
        </w:tc>
      </w:tr>
      <w:tr w14:paraId="53489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47" w:hRule="atLeast"/>
          <w:jc w:val="center"/>
        </w:trPr>
        <w:tc>
          <w:tcPr>
            <w:tcW w:w="1372" w:type="dxa"/>
            <w:gridSpan w:val="2"/>
            <w:shd w:val="clear" w:color="auto" w:fill="FFFFFF"/>
            <w:vAlign w:val="center"/>
          </w:tcPr>
          <w:p w14:paraId="1F4FF43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产权归属</w:t>
            </w:r>
          </w:p>
        </w:tc>
        <w:tc>
          <w:tcPr>
            <w:tcW w:w="8316" w:type="dxa"/>
            <w:gridSpan w:val="9"/>
            <w:shd w:val="clear" w:color="auto" w:fill="FFFFFF"/>
            <w:vAlign w:val="center"/>
          </w:tcPr>
          <w:p w14:paraId="4D7BB7C2">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本项目所产生的新技术、应用成果、知识产权归</w:t>
            </w:r>
            <w:r>
              <w:rPr>
                <w:rFonts w:hint="eastAsia" w:asciiTheme="majorEastAsia" w:hAnsiTheme="majorEastAsia" w:eastAsiaTheme="majorEastAsia" w:cstheme="majorEastAsia"/>
                <w:sz w:val="24"/>
                <w:szCs w:val="24"/>
                <w:lang w:val="en-US" w:eastAsia="zh-CN"/>
              </w:rPr>
              <w:t>需方</w:t>
            </w:r>
            <w:r>
              <w:rPr>
                <w:rFonts w:hint="eastAsia" w:asciiTheme="majorEastAsia" w:hAnsiTheme="majorEastAsia" w:eastAsiaTheme="majorEastAsia" w:cstheme="majorEastAsia"/>
                <w:sz w:val="24"/>
                <w:szCs w:val="24"/>
              </w:rPr>
              <w:t>所有，揭榜方具有署名的权利，</w:t>
            </w:r>
            <w:r>
              <w:rPr>
                <w:rFonts w:hint="eastAsia" w:asciiTheme="majorEastAsia" w:hAnsiTheme="majorEastAsia" w:eastAsiaTheme="majorEastAsia" w:cstheme="majorEastAsia"/>
                <w:sz w:val="24"/>
                <w:szCs w:val="24"/>
                <w:lang w:val="en-US" w:eastAsia="zh-CN"/>
              </w:rPr>
              <w:t>需方</w:t>
            </w:r>
            <w:r>
              <w:rPr>
                <w:rFonts w:hint="eastAsia" w:asciiTheme="majorEastAsia" w:hAnsiTheme="majorEastAsia" w:eastAsiaTheme="majorEastAsia" w:cstheme="majorEastAsia"/>
                <w:sz w:val="24"/>
                <w:szCs w:val="24"/>
              </w:rPr>
              <w:t>按成果及转换价值支付揭榜方相关费用，具体双方协商确定。</w:t>
            </w:r>
          </w:p>
        </w:tc>
      </w:tr>
      <w:tr w14:paraId="55007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22" w:hRule="atLeast"/>
          <w:jc w:val="center"/>
        </w:trPr>
        <w:tc>
          <w:tcPr>
            <w:tcW w:w="1372" w:type="dxa"/>
            <w:gridSpan w:val="2"/>
            <w:shd w:val="clear" w:color="auto" w:fill="FFFFFF"/>
            <w:vAlign w:val="center"/>
          </w:tcPr>
          <w:p w14:paraId="68EA6FE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项目完成后预期的经济、社会</w:t>
            </w:r>
          </w:p>
          <w:p w14:paraId="1C93A5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效益</w:t>
            </w:r>
          </w:p>
        </w:tc>
        <w:tc>
          <w:tcPr>
            <w:tcW w:w="8316" w:type="dxa"/>
            <w:gridSpan w:val="9"/>
            <w:shd w:val="clear" w:color="auto" w:fill="FFFFFF"/>
            <w:vAlign w:val="center"/>
          </w:tcPr>
          <w:p w14:paraId="305D0D17">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攻克</w:t>
            </w:r>
            <w:r>
              <w:rPr>
                <w:rFonts w:hint="eastAsia" w:asciiTheme="majorEastAsia" w:hAnsiTheme="majorEastAsia" w:eastAsiaTheme="majorEastAsia" w:cstheme="majorEastAsia"/>
                <w:sz w:val="24"/>
                <w:szCs w:val="24"/>
                <w:lang w:val="en-US" w:eastAsia="zh-CN"/>
              </w:rPr>
              <w:t>储氢罐内胆</w:t>
            </w:r>
            <w:r>
              <w:rPr>
                <w:rFonts w:hint="eastAsia" w:asciiTheme="majorEastAsia" w:hAnsiTheme="majorEastAsia" w:eastAsiaTheme="majorEastAsia" w:cstheme="majorEastAsia"/>
                <w:sz w:val="24"/>
                <w:szCs w:val="24"/>
              </w:rPr>
              <w:t>模具技术后，</w:t>
            </w:r>
            <w:r>
              <w:rPr>
                <w:rFonts w:hint="eastAsia" w:asciiTheme="majorEastAsia" w:hAnsiTheme="majorEastAsia" w:eastAsiaTheme="majorEastAsia" w:cstheme="majorEastAsia"/>
                <w:sz w:val="24"/>
                <w:szCs w:val="24"/>
                <w:lang w:val="en-US" w:eastAsia="zh-CN"/>
              </w:rPr>
              <w:t>将实现三大维度跃升：</w:t>
            </w:r>
          </w:p>
          <w:p w14:paraId="5624B031">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1.经济效益。</w:t>
            </w:r>
            <w:r>
              <w:rPr>
                <w:rFonts w:hint="eastAsia" w:asciiTheme="majorEastAsia" w:hAnsiTheme="majorEastAsia" w:eastAsiaTheme="majorEastAsia" w:cstheme="majorEastAsia"/>
                <w:sz w:val="24"/>
                <w:szCs w:val="24"/>
              </w:rPr>
              <w:t>成功生产超大尺寸、壁厚均匀的胶囊状薄壁储氢罐内胆。转化后经济效益显著，每年预期收入5千万元以上，</w:t>
            </w:r>
            <w:r>
              <w:rPr>
                <w:rFonts w:hint="eastAsia" w:asciiTheme="majorEastAsia" w:hAnsiTheme="majorEastAsia" w:eastAsiaTheme="majorEastAsia" w:cstheme="majorEastAsia"/>
                <w:sz w:val="24"/>
                <w:szCs w:val="24"/>
                <w:lang w:val="en-US" w:eastAsia="zh-CN"/>
              </w:rPr>
              <w:t>且</w:t>
            </w:r>
            <w:r>
              <w:rPr>
                <w:rFonts w:hint="eastAsia" w:asciiTheme="majorEastAsia" w:hAnsiTheme="majorEastAsia" w:eastAsiaTheme="majorEastAsia" w:cstheme="majorEastAsia"/>
                <w:sz w:val="24"/>
                <w:szCs w:val="24"/>
              </w:rPr>
              <w:t>降低制造成本，提升企业利润，拉动上下游产业发展；</w:t>
            </w:r>
          </w:p>
          <w:p w14:paraId="529009D6">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社会效益</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创造大量</w:t>
            </w:r>
            <w:r>
              <w:rPr>
                <w:rFonts w:hint="eastAsia" w:asciiTheme="majorEastAsia" w:hAnsiTheme="majorEastAsia" w:eastAsiaTheme="majorEastAsia" w:cstheme="majorEastAsia"/>
                <w:sz w:val="24"/>
                <w:szCs w:val="24"/>
                <w:lang w:val="en-US" w:eastAsia="zh-CN"/>
              </w:rPr>
              <w:t>高技能</w:t>
            </w:r>
            <w:r>
              <w:rPr>
                <w:rFonts w:hint="eastAsia" w:asciiTheme="majorEastAsia" w:hAnsiTheme="majorEastAsia" w:eastAsiaTheme="majorEastAsia" w:cstheme="majorEastAsia"/>
                <w:sz w:val="24"/>
                <w:szCs w:val="24"/>
              </w:rPr>
              <w:t>就业岗位，</w:t>
            </w:r>
            <w:r>
              <w:rPr>
                <w:rFonts w:hint="eastAsia" w:asciiTheme="majorEastAsia" w:hAnsiTheme="majorEastAsia" w:eastAsiaTheme="majorEastAsia" w:cstheme="majorEastAsia"/>
                <w:sz w:val="24"/>
                <w:szCs w:val="24"/>
                <w:lang w:val="en-US" w:eastAsia="zh-CN"/>
              </w:rPr>
              <w:t>带动职业培训，</w:t>
            </w:r>
            <w:r>
              <w:rPr>
                <w:rFonts w:hint="eastAsia" w:asciiTheme="majorEastAsia" w:hAnsiTheme="majorEastAsia" w:eastAsiaTheme="majorEastAsia" w:cstheme="majorEastAsia"/>
                <w:sz w:val="24"/>
                <w:szCs w:val="24"/>
              </w:rPr>
              <w:t>推动</w:t>
            </w:r>
            <w:r>
              <w:rPr>
                <w:rFonts w:hint="eastAsia" w:asciiTheme="majorEastAsia" w:hAnsiTheme="majorEastAsia" w:eastAsiaTheme="majorEastAsia" w:cstheme="majorEastAsia"/>
                <w:sz w:val="24"/>
                <w:szCs w:val="24"/>
                <w:lang w:val="en-US" w:eastAsia="zh-CN"/>
              </w:rPr>
              <w:t>氢能领域</w:t>
            </w:r>
            <w:r>
              <w:rPr>
                <w:rFonts w:hint="eastAsia" w:asciiTheme="majorEastAsia" w:hAnsiTheme="majorEastAsia" w:eastAsiaTheme="majorEastAsia" w:cstheme="majorEastAsia"/>
                <w:sz w:val="24"/>
                <w:szCs w:val="24"/>
              </w:rPr>
              <w:t>人才培养。</w:t>
            </w:r>
          </w:p>
          <w:p w14:paraId="469FDC56">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生态效益</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助力氢能源汽车普及，减少碳排放。</w:t>
            </w:r>
          </w:p>
          <w:p w14:paraId="6D6DD86A">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推动我国</w:t>
            </w:r>
            <w:r>
              <w:rPr>
                <w:rFonts w:hint="eastAsia" w:asciiTheme="majorEastAsia" w:hAnsiTheme="majorEastAsia" w:eastAsiaTheme="majorEastAsia" w:cstheme="majorEastAsia"/>
                <w:sz w:val="24"/>
                <w:szCs w:val="24"/>
              </w:rPr>
              <w:t>增强在全球氢能源产业话语权</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在区域层面</w:t>
            </w:r>
            <w:r>
              <w:rPr>
                <w:rFonts w:hint="eastAsia" w:asciiTheme="majorEastAsia" w:hAnsiTheme="majorEastAsia" w:eastAsiaTheme="majorEastAsia" w:cstheme="majorEastAsia"/>
                <w:sz w:val="24"/>
                <w:szCs w:val="24"/>
              </w:rPr>
              <w:t>提升产业竞争力，吸引投资，促进区域经济高质量发展，打造绿色产业新名片，推动产业迈向高端化、绿色化。</w:t>
            </w:r>
          </w:p>
        </w:tc>
      </w:tr>
    </w:tbl>
    <w:p w14:paraId="023C8323">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企业重大技术需求“揭榜挂帅”榜单（10）</w:t>
      </w:r>
    </w:p>
    <w:p w14:paraId="1444EA51">
      <w:pPr>
        <w:tabs>
          <w:tab w:val="left" w:pos="8640"/>
        </w:tabs>
        <w:spacing w:line="20" w:lineRule="exact"/>
        <w:ind w:firstLine="536"/>
        <w:rPr>
          <w:color w:val="000000"/>
          <w:sz w:val="28"/>
          <w:szCs w:val="28"/>
        </w:rPr>
      </w:pPr>
    </w:p>
    <w:tbl>
      <w:tblPr>
        <w:tblStyle w:val="14"/>
        <w:tblW w:w="9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649"/>
        <w:gridCol w:w="659"/>
        <w:gridCol w:w="949"/>
        <w:gridCol w:w="659"/>
        <w:gridCol w:w="969"/>
        <w:gridCol w:w="529"/>
        <w:gridCol w:w="1199"/>
        <w:gridCol w:w="360"/>
        <w:gridCol w:w="2333"/>
      </w:tblGrid>
      <w:tr w14:paraId="0DF4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vAlign w:val="center"/>
          </w:tcPr>
          <w:p w14:paraId="439C6DCA">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所属产业链</w:t>
            </w:r>
          </w:p>
          <w:p w14:paraId="78E9796C">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(产业)</w:t>
            </w:r>
          </w:p>
        </w:tc>
        <w:tc>
          <w:tcPr>
            <w:tcW w:w="4414" w:type="dxa"/>
            <w:gridSpan w:val="6"/>
            <w:vAlign w:val="center"/>
          </w:tcPr>
          <w:p w14:paraId="4538DC16">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建材</w:t>
            </w:r>
          </w:p>
        </w:tc>
        <w:tc>
          <w:tcPr>
            <w:tcW w:w="1199" w:type="dxa"/>
            <w:vAlign w:val="center"/>
          </w:tcPr>
          <w:p w14:paraId="3BB21245">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细分方向</w:t>
            </w:r>
          </w:p>
        </w:tc>
        <w:tc>
          <w:tcPr>
            <w:tcW w:w="2693" w:type="dxa"/>
            <w:gridSpan w:val="2"/>
            <w:vAlign w:val="center"/>
          </w:tcPr>
          <w:p w14:paraId="5B6DCF8B">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建材新能源材料</w:t>
            </w:r>
          </w:p>
        </w:tc>
      </w:tr>
      <w:tr w14:paraId="1ACC1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vAlign w:val="center"/>
          </w:tcPr>
          <w:p w14:paraId="785C208E">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重大技术</w:t>
            </w:r>
          </w:p>
          <w:p w14:paraId="4B365FA9">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需求名称</w:t>
            </w:r>
          </w:p>
        </w:tc>
        <w:tc>
          <w:tcPr>
            <w:tcW w:w="8306" w:type="dxa"/>
            <w:gridSpan w:val="9"/>
            <w:vAlign w:val="center"/>
          </w:tcPr>
          <w:p w14:paraId="7F1BF236">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sz w:val="24"/>
                <w:szCs w:val="24"/>
                <w:lang w:eastAsia="zh-CN"/>
              </w:rPr>
              <w:t>新结构型式相变储能绿色建材砖研发</w:t>
            </w:r>
          </w:p>
        </w:tc>
      </w:tr>
      <w:tr w14:paraId="2CAB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vAlign w:val="center"/>
          </w:tcPr>
          <w:p w14:paraId="7FEC45EE">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需求企业</w:t>
            </w:r>
          </w:p>
          <w:p w14:paraId="25328DF2">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名称</w:t>
            </w:r>
          </w:p>
        </w:tc>
        <w:tc>
          <w:tcPr>
            <w:tcW w:w="8306" w:type="dxa"/>
            <w:gridSpan w:val="9"/>
            <w:vAlign w:val="center"/>
          </w:tcPr>
          <w:p w14:paraId="28CB515D">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江西鑫诚致环保科技有限公司</w:t>
            </w:r>
          </w:p>
        </w:tc>
      </w:tr>
      <w:tr w14:paraId="7CAF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vAlign w:val="center"/>
          </w:tcPr>
          <w:p w14:paraId="38819BC4">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需求企业</w:t>
            </w:r>
          </w:p>
          <w:p w14:paraId="0E3B0A29">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联系人</w:t>
            </w:r>
          </w:p>
        </w:tc>
        <w:tc>
          <w:tcPr>
            <w:tcW w:w="1308" w:type="dxa"/>
            <w:gridSpan w:val="2"/>
            <w:vAlign w:val="center"/>
          </w:tcPr>
          <w:p w14:paraId="19DAC388">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姓名</w:t>
            </w:r>
          </w:p>
        </w:tc>
        <w:tc>
          <w:tcPr>
            <w:tcW w:w="949" w:type="dxa"/>
            <w:vAlign w:val="center"/>
          </w:tcPr>
          <w:p w14:paraId="5E0C7E97">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lang w:eastAsia="zh-CN"/>
              </w:rPr>
              <w:t>杨悦</w:t>
            </w:r>
          </w:p>
        </w:tc>
        <w:tc>
          <w:tcPr>
            <w:tcW w:w="659" w:type="dxa"/>
            <w:vAlign w:val="center"/>
          </w:tcPr>
          <w:p w14:paraId="424F2859">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职务</w:t>
            </w:r>
          </w:p>
        </w:tc>
        <w:tc>
          <w:tcPr>
            <w:tcW w:w="969" w:type="dxa"/>
            <w:vAlign w:val="center"/>
          </w:tcPr>
          <w:p w14:paraId="4086E64A">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lang w:eastAsia="zh-CN"/>
              </w:rPr>
              <w:t>总经理</w:t>
            </w:r>
          </w:p>
        </w:tc>
        <w:tc>
          <w:tcPr>
            <w:tcW w:w="2088" w:type="dxa"/>
            <w:gridSpan w:val="3"/>
            <w:vAlign w:val="center"/>
          </w:tcPr>
          <w:p w14:paraId="14AEDCEC">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lang w:eastAsia="zh-CN"/>
              </w:rPr>
            </w:pPr>
            <w:r>
              <w:rPr>
                <w:rFonts w:hint="eastAsia" w:asciiTheme="majorEastAsia" w:hAnsiTheme="majorEastAsia" w:eastAsiaTheme="majorEastAsia" w:cstheme="majorEastAsia"/>
                <w:spacing w:val="2"/>
                <w:sz w:val="24"/>
                <w:szCs w:val="24"/>
                <w:lang w:eastAsia="zh-CN"/>
              </w:rPr>
              <w:t>手机：13907929822</w:t>
            </w:r>
          </w:p>
        </w:tc>
        <w:tc>
          <w:tcPr>
            <w:tcW w:w="2333" w:type="dxa"/>
            <w:vAlign w:val="center"/>
          </w:tcPr>
          <w:p w14:paraId="0A12B27F">
            <w:pPr>
              <w:pStyle w:val="11"/>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pacing w:val="2"/>
                <w:sz w:val="24"/>
                <w:szCs w:val="24"/>
                <w:lang w:eastAsia="zh-CN"/>
              </w:rPr>
            </w:pPr>
            <w:r>
              <w:rPr>
                <w:rFonts w:hint="eastAsia" w:asciiTheme="majorEastAsia" w:hAnsiTheme="majorEastAsia" w:eastAsiaTheme="majorEastAsia" w:cstheme="majorEastAsia"/>
                <w:spacing w:val="2"/>
                <w:sz w:val="24"/>
                <w:szCs w:val="24"/>
                <w:lang w:eastAsia="zh-CN"/>
              </w:rPr>
              <w:t>邮箱：</w:t>
            </w:r>
            <w:r>
              <w:rPr>
                <w:rFonts w:hint="eastAsia" w:asciiTheme="majorEastAsia" w:hAnsiTheme="majorEastAsia" w:eastAsiaTheme="majorEastAsia" w:cstheme="majorEastAsia"/>
                <w:spacing w:val="2"/>
                <w:sz w:val="24"/>
                <w:szCs w:val="24"/>
              </w:rPr>
              <w:fldChar w:fldCharType="begin"/>
            </w:r>
            <w:r>
              <w:rPr>
                <w:rFonts w:hint="eastAsia" w:asciiTheme="majorEastAsia" w:hAnsiTheme="majorEastAsia" w:eastAsiaTheme="majorEastAsia" w:cstheme="majorEastAsia"/>
                <w:spacing w:val="2"/>
                <w:sz w:val="24"/>
                <w:szCs w:val="24"/>
              </w:rPr>
              <w:instrText xml:space="preserve"> HYPERLINK "mailto:721218203@qq.com" \t "_blank" </w:instrText>
            </w:r>
            <w:r>
              <w:rPr>
                <w:rFonts w:hint="eastAsia" w:asciiTheme="majorEastAsia" w:hAnsiTheme="majorEastAsia" w:eastAsiaTheme="majorEastAsia" w:cstheme="majorEastAsia"/>
                <w:spacing w:val="2"/>
                <w:sz w:val="24"/>
                <w:szCs w:val="24"/>
              </w:rPr>
              <w:fldChar w:fldCharType="separate"/>
            </w:r>
            <w:r>
              <w:rPr>
                <w:rFonts w:hint="eastAsia" w:asciiTheme="majorEastAsia" w:hAnsiTheme="majorEastAsia" w:eastAsiaTheme="majorEastAsia" w:cstheme="majorEastAsia"/>
                <w:spacing w:val="2"/>
                <w:sz w:val="24"/>
                <w:szCs w:val="24"/>
                <w:lang w:eastAsia="zh-CN"/>
              </w:rPr>
              <w:t>721218203@qq.com</w:t>
            </w:r>
            <w:r>
              <w:rPr>
                <w:rFonts w:hint="eastAsia" w:asciiTheme="majorEastAsia" w:hAnsiTheme="majorEastAsia" w:eastAsiaTheme="majorEastAsia" w:cstheme="majorEastAsia"/>
                <w:spacing w:val="2"/>
                <w:sz w:val="24"/>
                <w:szCs w:val="24"/>
                <w:lang w:eastAsia="zh-CN"/>
              </w:rPr>
              <w:fldChar w:fldCharType="end"/>
            </w:r>
          </w:p>
        </w:tc>
      </w:tr>
      <w:tr w14:paraId="6F261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vMerge w:val="restart"/>
            <w:tcBorders>
              <w:bottom w:val="nil"/>
            </w:tcBorders>
            <w:vAlign w:val="center"/>
          </w:tcPr>
          <w:p w14:paraId="415BF515">
            <w:pPr>
              <w:pStyle w:val="11"/>
              <w:keepNext w:val="0"/>
              <w:keepLines w:val="0"/>
              <w:pageBreakBefore w:val="0"/>
              <w:widowControl w:val="0"/>
              <w:kinsoku/>
              <w:wordWrap/>
              <w:overflowPunct/>
              <w:topLinePunct w:val="0"/>
              <w:autoSpaceDE/>
              <w:autoSpaceDN/>
              <w:bidi w:val="0"/>
              <w:adjustRightInd/>
              <w:snapToGrid/>
              <w:spacing w:before="78" w:line="320" w:lineRule="exact"/>
              <w:ind w:left="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lang w:eastAsia="zh-CN"/>
              </w:rPr>
              <w:t>有共同技术</w:t>
            </w:r>
          </w:p>
          <w:p w14:paraId="590EFE31">
            <w:pPr>
              <w:pStyle w:val="11"/>
              <w:keepNext w:val="0"/>
              <w:keepLines w:val="0"/>
              <w:pageBreakBefore w:val="0"/>
              <w:widowControl w:val="0"/>
              <w:kinsoku/>
              <w:wordWrap/>
              <w:overflowPunct/>
              <w:topLinePunct w:val="0"/>
              <w:autoSpaceDE/>
              <w:autoSpaceDN/>
              <w:bidi w:val="0"/>
              <w:adjustRightInd/>
              <w:snapToGrid/>
              <w:spacing w:before="85" w:line="320" w:lineRule="exact"/>
              <w:ind w:left="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lang w:eastAsia="zh-CN"/>
              </w:rPr>
              <w:t>需求的同行</w:t>
            </w:r>
          </w:p>
          <w:p w14:paraId="7716FB86">
            <w:pPr>
              <w:pStyle w:val="11"/>
              <w:keepNext w:val="0"/>
              <w:keepLines w:val="0"/>
              <w:pageBreakBefore w:val="0"/>
              <w:widowControl w:val="0"/>
              <w:kinsoku/>
              <w:wordWrap/>
              <w:overflowPunct/>
              <w:topLinePunct w:val="0"/>
              <w:autoSpaceDE/>
              <w:autoSpaceDN/>
              <w:bidi w:val="0"/>
              <w:adjustRightInd/>
              <w:snapToGrid/>
              <w:spacing w:before="66" w:line="320" w:lineRule="exact"/>
              <w:ind w:left="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4"/>
                <w:sz w:val="24"/>
                <w:szCs w:val="24"/>
                <w:lang w:eastAsia="zh-CN"/>
              </w:rPr>
              <w:t>企业</w:t>
            </w:r>
          </w:p>
        </w:tc>
        <w:tc>
          <w:tcPr>
            <w:tcW w:w="649" w:type="dxa"/>
          </w:tcPr>
          <w:p w14:paraId="38619A5B">
            <w:pPr>
              <w:pStyle w:val="11"/>
              <w:keepNext w:val="0"/>
              <w:keepLines w:val="0"/>
              <w:pageBreakBefore w:val="0"/>
              <w:wordWrap/>
              <w:overflowPunct/>
              <w:topLinePunct w:val="0"/>
              <w:bidi w:val="0"/>
              <w:spacing w:before="185" w:line="320" w:lineRule="exact"/>
              <w:ind w:left="7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序号</w:t>
            </w:r>
          </w:p>
        </w:tc>
        <w:tc>
          <w:tcPr>
            <w:tcW w:w="3236" w:type="dxa"/>
            <w:gridSpan w:val="4"/>
          </w:tcPr>
          <w:p w14:paraId="687E9552">
            <w:pPr>
              <w:pStyle w:val="11"/>
              <w:keepNext w:val="0"/>
              <w:keepLines w:val="0"/>
              <w:pageBreakBefore w:val="0"/>
              <w:wordWrap/>
              <w:overflowPunct/>
              <w:topLinePunct w:val="0"/>
              <w:bidi w:val="0"/>
              <w:spacing w:before="184" w:line="320" w:lineRule="exact"/>
              <w:ind w:left="148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单位名称</w:t>
            </w:r>
          </w:p>
        </w:tc>
        <w:tc>
          <w:tcPr>
            <w:tcW w:w="4421" w:type="dxa"/>
            <w:gridSpan w:val="4"/>
          </w:tcPr>
          <w:p w14:paraId="594DAB87">
            <w:pPr>
              <w:pStyle w:val="11"/>
              <w:keepNext w:val="0"/>
              <w:keepLines w:val="0"/>
              <w:pageBreakBefore w:val="0"/>
              <w:wordWrap/>
              <w:overflowPunct/>
              <w:topLinePunct w:val="0"/>
              <w:bidi w:val="0"/>
              <w:spacing w:before="184" w:line="320" w:lineRule="exact"/>
              <w:ind w:left="13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单位性质</w:t>
            </w:r>
          </w:p>
        </w:tc>
      </w:tr>
      <w:tr w14:paraId="15DF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1384" w:type="dxa"/>
            <w:vMerge w:val="continue"/>
            <w:tcBorders>
              <w:top w:val="nil"/>
              <w:bottom w:val="nil"/>
            </w:tcBorders>
            <w:vAlign w:val="center"/>
          </w:tcPr>
          <w:p w14:paraId="7503E87C">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rPr>
            </w:pPr>
          </w:p>
        </w:tc>
        <w:tc>
          <w:tcPr>
            <w:tcW w:w="649" w:type="dxa"/>
            <w:vAlign w:val="center"/>
          </w:tcPr>
          <w:p w14:paraId="3DF8F792">
            <w:pPr>
              <w:pStyle w:val="11"/>
              <w:keepNext w:val="0"/>
              <w:keepLines w:val="0"/>
              <w:pageBreakBefore w:val="0"/>
              <w:widowControl w:val="0"/>
              <w:kinsoku/>
              <w:wordWrap/>
              <w:overflowPunct/>
              <w:topLinePunct w:val="0"/>
              <w:autoSpaceDE/>
              <w:autoSpaceDN/>
              <w:bidi w:val="0"/>
              <w:adjustRightInd/>
              <w:snapToGrid/>
              <w:spacing w:line="320" w:lineRule="exact"/>
              <w:ind w:left="0" w:firstLine="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3236" w:type="dxa"/>
            <w:gridSpan w:val="4"/>
            <w:vAlign w:val="center"/>
          </w:tcPr>
          <w:p w14:paraId="5E50FAD9">
            <w:pPr>
              <w:keepNext w:val="0"/>
              <w:keepLines w:val="0"/>
              <w:pageBreakBefore w:val="0"/>
              <w:widowControl w:val="0"/>
              <w:kinsoku/>
              <w:wordWrap/>
              <w:overflowPunct/>
              <w:topLinePunct w:val="0"/>
              <w:autoSpaceDE/>
              <w:autoSpaceDN/>
              <w:bidi w:val="0"/>
              <w:adjustRightInd/>
              <w:snapToGrid/>
              <w:spacing w:line="320" w:lineRule="exact"/>
              <w:ind w:left="0" w:firstLine="0"/>
              <w:jc w:val="center"/>
              <w:textAlignment w:val="auto"/>
              <w:rPr>
                <w:rFonts w:hint="eastAsia" w:asciiTheme="majorEastAsia" w:hAnsiTheme="majorEastAsia" w:eastAsiaTheme="majorEastAsia" w:cstheme="majorEastAsia"/>
                <w:sz w:val="24"/>
                <w:szCs w:val="24"/>
              </w:rPr>
            </w:pPr>
          </w:p>
        </w:tc>
        <w:tc>
          <w:tcPr>
            <w:tcW w:w="4421" w:type="dxa"/>
            <w:gridSpan w:val="4"/>
            <w:vAlign w:val="center"/>
          </w:tcPr>
          <w:p w14:paraId="621F125D">
            <w:pPr>
              <w:pStyle w:val="11"/>
              <w:keepNext w:val="0"/>
              <w:keepLines w:val="0"/>
              <w:pageBreakBefore w:val="0"/>
              <w:widowControl w:val="0"/>
              <w:kinsoku/>
              <w:wordWrap/>
              <w:overflowPunct/>
              <w:topLinePunct w:val="0"/>
              <w:autoSpaceDE/>
              <w:autoSpaceDN/>
              <w:bidi w:val="0"/>
              <w:adjustRightInd/>
              <w:snapToGrid/>
              <w:spacing w:line="320" w:lineRule="exact"/>
              <w:ind w:lef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lang w:eastAsia="zh-CN"/>
              </w:rPr>
              <w:t>□龙头企业□骨干企业□战略性新兴</w:t>
            </w:r>
            <w:r>
              <w:rPr>
                <w:rFonts w:hint="eastAsia" w:asciiTheme="majorEastAsia" w:hAnsiTheme="majorEastAsia" w:eastAsiaTheme="majorEastAsia" w:cstheme="majorEastAsia"/>
                <w:spacing w:val="6"/>
                <w:sz w:val="24"/>
                <w:szCs w:val="24"/>
                <w:lang w:eastAsia="zh-CN"/>
              </w:rPr>
              <w:t xml:space="preserve"> </w:t>
            </w:r>
            <w:r>
              <w:rPr>
                <w:rFonts w:hint="eastAsia" w:asciiTheme="majorEastAsia" w:hAnsiTheme="majorEastAsia" w:eastAsiaTheme="majorEastAsia" w:cstheme="majorEastAsia"/>
                <w:sz w:val="24"/>
                <w:szCs w:val="24"/>
                <w:lang w:eastAsia="zh-CN"/>
              </w:rPr>
              <w:t>产业企业口高新技术企业口科技型</w:t>
            </w:r>
            <w:r>
              <w:rPr>
                <w:rFonts w:hint="eastAsia" w:asciiTheme="majorEastAsia" w:hAnsiTheme="majorEastAsia" w:eastAsiaTheme="majorEastAsia" w:cstheme="majorEastAsia"/>
                <w:spacing w:val="7"/>
                <w:sz w:val="24"/>
                <w:szCs w:val="24"/>
                <w:lang w:eastAsia="zh-CN"/>
              </w:rPr>
              <w:t xml:space="preserve"> </w:t>
            </w:r>
            <w:r>
              <w:rPr>
                <w:rFonts w:hint="eastAsia" w:asciiTheme="majorEastAsia" w:hAnsiTheme="majorEastAsia" w:eastAsiaTheme="majorEastAsia" w:cstheme="majorEastAsia"/>
                <w:spacing w:val="6"/>
                <w:sz w:val="24"/>
                <w:szCs w:val="24"/>
                <w:lang w:eastAsia="zh-CN"/>
              </w:rPr>
              <w:t>中小企业</w:t>
            </w:r>
          </w:p>
        </w:tc>
      </w:tr>
      <w:tr w14:paraId="2360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jc w:val="center"/>
        </w:trPr>
        <w:tc>
          <w:tcPr>
            <w:tcW w:w="1384" w:type="dxa"/>
            <w:vMerge w:val="continue"/>
            <w:tcBorders>
              <w:top w:val="nil"/>
            </w:tcBorders>
            <w:vAlign w:val="center"/>
          </w:tcPr>
          <w:p w14:paraId="3D07A1EB">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Theme="majorEastAsia" w:hAnsiTheme="majorEastAsia" w:eastAsiaTheme="majorEastAsia" w:cstheme="majorEastAsia"/>
                <w:sz w:val="24"/>
                <w:szCs w:val="24"/>
                <w:lang w:eastAsia="zh-CN"/>
              </w:rPr>
            </w:pPr>
          </w:p>
        </w:tc>
        <w:tc>
          <w:tcPr>
            <w:tcW w:w="649" w:type="dxa"/>
            <w:vAlign w:val="center"/>
          </w:tcPr>
          <w:p w14:paraId="19070091">
            <w:pPr>
              <w:pStyle w:val="11"/>
              <w:keepNext w:val="0"/>
              <w:keepLines w:val="0"/>
              <w:pageBreakBefore w:val="0"/>
              <w:widowControl w:val="0"/>
              <w:kinsoku/>
              <w:wordWrap/>
              <w:overflowPunct/>
              <w:topLinePunct w:val="0"/>
              <w:autoSpaceDE/>
              <w:autoSpaceDN/>
              <w:bidi w:val="0"/>
              <w:adjustRightInd/>
              <w:snapToGrid/>
              <w:spacing w:line="320" w:lineRule="exact"/>
              <w:ind w:left="0" w:firstLine="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3236" w:type="dxa"/>
            <w:gridSpan w:val="4"/>
            <w:vAlign w:val="center"/>
          </w:tcPr>
          <w:p w14:paraId="1D12B240">
            <w:pPr>
              <w:keepNext w:val="0"/>
              <w:keepLines w:val="0"/>
              <w:pageBreakBefore w:val="0"/>
              <w:widowControl w:val="0"/>
              <w:kinsoku/>
              <w:wordWrap/>
              <w:overflowPunct/>
              <w:topLinePunct w:val="0"/>
              <w:autoSpaceDE/>
              <w:autoSpaceDN/>
              <w:bidi w:val="0"/>
              <w:adjustRightInd/>
              <w:snapToGrid/>
              <w:spacing w:line="320" w:lineRule="exact"/>
              <w:ind w:left="0" w:firstLine="0"/>
              <w:jc w:val="center"/>
              <w:textAlignment w:val="auto"/>
              <w:rPr>
                <w:rFonts w:hint="eastAsia" w:asciiTheme="majorEastAsia" w:hAnsiTheme="majorEastAsia" w:eastAsiaTheme="majorEastAsia" w:cstheme="majorEastAsia"/>
                <w:sz w:val="24"/>
                <w:szCs w:val="24"/>
              </w:rPr>
            </w:pPr>
          </w:p>
        </w:tc>
        <w:tc>
          <w:tcPr>
            <w:tcW w:w="4421" w:type="dxa"/>
            <w:gridSpan w:val="4"/>
            <w:vAlign w:val="center"/>
          </w:tcPr>
          <w:p w14:paraId="454618D4">
            <w:pPr>
              <w:pStyle w:val="11"/>
              <w:keepNext w:val="0"/>
              <w:keepLines w:val="0"/>
              <w:pageBreakBefore w:val="0"/>
              <w:widowControl w:val="0"/>
              <w:kinsoku/>
              <w:wordWrap/>
              <w:overflowPunct/>
              <w:topLinePunct w:val="0"/>
              <w:autoSpaceDE/>
              <w:autoSpaceDN/>
              <w:bidi w:val="0"/>
              <w:adjustRightInd/>
              <w:snapToGrid/>
              <w:spacing w:line="320" w:lineRule="exact"/>
              <w:ind w:lef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lang w:eastAsia="zh-CN"/>
              </w:rPr>
              <w:t>□龙头企业口骨干企业口战略性新兴</w:t>
            </w:r>
            <w:r>
              <w:rPr>
                <w:rFonts w:hint="eastAsia" w:asciiTheme="majorEastAsia" w:hAnsiTheme="majorEastAsia" w:eastAsiaTheme="majorEastAsia" w:cstheme="majorEastAsia"/>
                <w:spacing w:val="6"/>
                <w:sz w:val="24"/>
                <w:szCs w:val="24"/>
                <w:lang w:eastAsia="zh-CN"/>
              </w:rPr>
              <w:t xml:space="preserve"> </w:t>
            </w:r>
            <w:r>
              <w:rPr>
                <w:rFonts w:hint="eastAsia" w:asciiTheme="majorEastAsia" w:hAnsiTheme="majorEastAsia" w:eastAsiaTheme="majorEastAsia" w:cstheme="majorEastAsia"/>
                <w:spacing w:val="1"/>
                <w:sz w:val="24"/>
                <w:szCs w:val="24"/>
                <w:lang w:eastAsia="zh-CN"/>
              </w:rPr>
              <w:t>产业企业口高新技术企业口科技型</w:t>
            </w:r>
            <w:r>
              <w:rPr>
                <w:rFonts w:hint="eastAsia" w:asciiTheme="majorEastAsia" w:hAnsiTheme="majorEastAsia" w:eastAsiaTheme="majorEastAsia" w:cstheme="majorEastAsia"/>
                <w:spacing w:val="2"/>
                <w:sz w:val="24"/>
                <w:szCs w:val="24"/>
                <w:lang w:eastAsia="zh-CN"/>
              </w:rPr>
              <w:t xml:space="preserve"> </w:t>
            </w:r>
            <w:r>
              <w:rPr>
                <w:rFonts w:hint="eastAsia" w:asciiTheme="majorEastAsia" w:hAnsiTheme="majorEastAsia" w:eastAsiaTheme="majorEastAsia" w:cstheme="majorEastAsia"/>
                <w:spacing w:val="1"/>
                <w:sz w:val="24"/>
                <w:szCs w:val="24"/>
                <w:lang w:eastAsia="zh-CN"/>
              </w:rPr>
              <w:t>中小企业</w:t>
            </w:r>
          </w:p>
        </w:tc>
      </w:tr>
      <w:tr w14:paraId="3890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3" w:hRule="atLeast"/>
          <w:jc w:val="center"/>
        </w:trPr>
        <w:tc>
          <w:tcPr>
            <w:tcW w:w="1384" w:type="dxa"/>
            <w:vAlign w:val="center"/>
          </w:tcPr>
          <w:p w14:paraId="59EA423C">
            <w:pPr>
              <w:pStyle w:val="11"/>
              <w:keepNext w:val="0"/>
              <w:keepLines w:val="0"/>
              <w:pageBreakBefore w:val="0"/>
              <w:widowControl w:val="0"/>
              <w:kinsoku/>
              <w:wordWrap/>
              <w:overflowPunct/>
              <w:topLinePunct w:val="0"/>
              <w:autoSpaceDE/>
              <w:autoSpaceDN/>
              <w:bidi w:val="0"/>
              <w:adjustRightInd/>
              <w:snapToGrid/>
              <w:spacing w:before="78" w:line="320" w:lineRule="exact"/>
              <w:ind w:left="0" w:right="7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lang w:eastAsia="zh-CN"/>
              </w:rPr>
              <w:t>项目需求的</w:t>
            </w:r>
            <w:r>
              <w:rPr>
                <w:rFonts w:hint="eastAsia" w:asciiTheme="majorEastAsia" w:hAnsiTheme="majorEastAsia" w:eastAsiaTheme="majorEastAsia" w:cstheme="majorEastAsia"/>
                <w:spacing w:val="2"/>
                <w:sz w:val="24"/>
                <w:szCs w:val="24"/>
                <w:lang w:eastAsia="zh-CN"/>
              </w:rPr>
              <w:t xml:space="preserve"> 背景与意义</w:t>
            </w:r>
          </w:p>
        </w:tc>
        <w:tc>
          <w:tcPr>
            <w:tcW w:w="8306" w:type="dxa"/>
            <w:gridSpan w:val="9"/>
            <w:vAlign w:val="center"/>
          </w:tcPr>
          <w:p w14:paraId="0A63D41D">
            <w:pPr>
              <w:keepNext w:val="0"/>
              <w:keepLines w:val="0"/>
              <w:pageBreakBefore w:val="0"/>
              <w:widowControl/>
              <w:kinsoku w:val="0"/>
              <w:wordWrap/>
              <w:overflowPunct/>
              <w:topLinePunct w:val="0"/>
              <w:autoSpaceDE w:val="0"/>
              <w:autoSpaceDN w:val="0"/>
              <w:bidi w:val="0"/>
              <w:adjustRightInd w:val="0"/>
              <w:snapToGrid w:val="0"/>
              <w:spacing w:line="320" w:lineRule="exact"/>
              <w:ind w:firstLine="408"/>
              <w:jc w:val="left"/>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在国家“双碳”行动和加快“新质生产力”在建筑材料行业转型发展的时代背景下，以尾矿固废材料和煤胞相变材料为基础，充分采用人工智能和超结构材料拓扑结构优化手段，设计、分析、优化、生产、试验和示范集“材料-结构-功能”一体化的新结构型式相变储能绿色建材砖，大幅降低材料成本，提升力学和结构性能，赋能环境储能功能，解决目前建材砖性能单一的痛点和连接拼缝难与砖体-砖体连接强度低的难点。为降低成本，在建材砖材料组分中，充分利用尾矿固废材料，解决矿山尾矿固废处理难题。为进一步提高能源利用效率，将煤胞相变材料应用到建材砖中，实现砖块和砌砖结构在高温时吸热、低温时放热，在寒冬冰雪条件下，具有融雪解冰效果，使路面砖的道路更安全，使基于砌砖墙体的室内热环境更舒适、使路面和房屋建筑体变成特殊的“分布式储能设备”。为提升建材砖的力学和结构性能，拓扑优化设计和生产新结构型式砖体，增强砖体连接装配式化，结构性能组合化，升级建材砖施工工程中智能建造化，实现装配式施工和智能建造的革新，颠覆性创新智能建造体系，确保建材生产过程中绿色环保、装配建造过程中智能低碳、建筑运行过程中节能产能储能，真正成为“固废材料利用-相变储能新能源-拓扑新结构型式”多功能绿色建材砖体系，实现建材业从传统支柱产业向战略新兴产业的嬗变。</w:t>
            </w:r>
          </w:p>
        </w:tc>
      </w:tr>
      <w:tr w14:paraId="6BBC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vAlign w:val="center"/>
          </w:tcPr>
          <w:p w14:paraId="33D53586">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技术难题</w:t>
            </w:r>
            <w:r>
              <w:rPr>
                <w:rFonts w:hint="eastAsia" w:asciiTheme="majorEastAsia" w:hAnsiTheme="majorEastAsia" w:eastAsiaTheme="majorEastAsia" w:cstheme="majorEastAsia"/>
                <w:sz w:val="24"/>
                <w:szCs w:val="24"/>
              </w:rPr>
              <w:t xml:space="preserve"> </w:t>
            </w:r>
          </w:p>
          <w:p w14:paraId="2D379EB1">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概述</w:t>
            </w:r>
          </w:p>
        </w:tc>
        <w:tc>
          <w:tcPr>
            <w:tcW w:w="8306" w:type="dxa"/>
            <w:gridSpan w:val="9"/>
            <w:vAlign w:val="center"/>
          </w:tcPr>
          <w:p w14:paraId="5CD79618">
            <w:pPr>
              <w:keepNext w:val="0"/>
              <w:keepLines w:val="0"/>
              <w:pageBreakBefore w:val="0"/>
              <w:widowControl/>
              <w:kinsoku w:val="0"/>
              <w:wordWrap/>
              <w:overflowPunct/>
              <w:topLinePunct w:val="0"/>
              <w:autoSpaceDE w:val="0"/>
              <w:autoSpaceDN w:val="0"/>
              <w:bidi w:val="0"/>
              <w:adjustRightInd w:val="0"/>
              <w:snapToGrid w:val="0"/>
              <w:spacing w:line="320" w:lineRule="exact"/>
              <w:ind w:firstLine="40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研发新结构型式相变储能绿色建材砖，发展集“材料-结构-功能”一体化的新能源建筑材料，实现向战略新兴产业转型发展，亟需解决以下主要技术难题：（1）尾矿固废材料利用与处理：进一步优化材料配方和利用当地尾矿，研发造价远低于现有商业建材且韧性和耐久性良好的绿色建材砖。该技术需要考虑材料来源、制备工艺、全寿命周期评估等，使建材砖增韧性、廉价、瘦身并复合多种性能。（2）相变储能新能源材料：相变材料将吸收或释放大量的潜热而自身温度保持不变，煤胞相变技术可以在不影响砖体强度的情况下达到相变的目的。设计相变储能材料砖体夹心，实现分布式储能预制砖。该技术将建筑体改造为分布广泛、体量巨大的“分布式储能设备”，从用能末端降低能耗。（3）新结构型式砖：因砖模块小造成拼接填缝难、性能单一导致结构整体性差、后续施工难点，使用人工智能算法和拓扑优化方法和借鉴超结构型式，设计、分析、优化和测试夹芯复合新结构型式砖技术，提高砖结构性能、装配式率和智能建造水平。（4）建材砖一体化：利用尾矿固废材料和煤胞相变材料，制造和示范集“材料-结构-功能”一体化的预制砖体结构，真正实现功能与建筑一体化。</w:t>
            </w:r>
          </w:p>
        </w:tc>
      </w:tr>
      <w:tr w14:paraId="4B76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vAlign w:val="center"/>
          </w:tcPr>
          <w:p w14:paraId="2004BE90">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lang w:eastAsia="zh-CN"/>
              </w:rPr>
              <w:t>技术攻关后</w:t>
            </w:r>
          </w:p>
          <w:p w14:paraId="42E0FB71">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lang w:eastAsia="zh-CN"/>
              </w:rPr>
              <w:t>希望达到的</w:t>
            </w:r>
          </w:p>
          <w:p w14:paraId="7F5DB055">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lang w:eastAsia="zh-CN"/>
              </w:rPr>
              <w:t>预期技术</w:t>
            </w:r>
          </w:p>
          <w:p w14:paraId="1F0F8621">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目标</w:t>
            </w:r>
          </w:p>
        </w:tc>
        <w:tc>
          <w:tcPr>
            <w:tcW w:w="8306" w:type="dxa"/>
            <w:gridSpan w:val="9"/>
            <w:vAlign w:val="center"/>
          </w:tcPr>
          <w:p w14:paraId="64207C14">
            <w:pPr>
              <w:pStyle w:val="13"/>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hanging="363"/>
              <w:jc w:val="both"/>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发展新技术4-5项（尾矿固废材料在建材砖制备利用技术；含新能源相变储能夹心复合建材砖技术；拓扑优化新结构型式砖模块技术；集“材料-结构-功能”一体化夹芯复合预制砖新结构型式建筑技术；新结构型式建材砖面板智能建造技术）。</w:t>
            </w:r>
          </w:p>
          <w:p w14:paraId="7E626288">
            <w:pPr>
              <w:pStyle w:val="13"/>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hanging="363"/>
              <w:jc w:val="both"/>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发展新产品2-3个（技术成熟度达到TRL8级或TRL9级）。</w:t>
            </w:r>
          </w:p>
          <w:p w14:paraId="3B01AAA3">
            <w:pPr>
              <w:pStyle w:val="13"/>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hanging="363"/>
              <w:jc w:val="both"/>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形成产品中试线和生产线2-3条，示范新研发产品2-3个，实现工厂化生产、智能式建造。</w:t>
            </w:r>
          </w:p>
          <w:p w14:paraId="03A9F50E">
            <w:pPr>
              <w:pStyle w:val="13"/>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hanging="363"/>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与相关部门或企业联系，形成有社会生产力的报告1-2份。</w:t>
            </w:r>
          </w:p>
        </w:tc>
      </w:tr>
      <w:tr w14:paraId="5388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shd w:val="clear" w:color="auto" w:fill="auto"/>
            <w:vAlign w:val="center"/>
          </w:tcPr>
          <w:p w14:paraId="5C16FE14">
            <w:pPr>
              <w:pStyle w:val="11"/>
              <w:keepNext w:val="0"/>
              <w:keepLines w:val="0"/>
              <w:pageBreakBefore w:val="0"/>
              <w:widowControl w:val="0"/>
              <w:kinsoku/>
              <w:wordWrap/>
              <w:overflowPunct/>
              <w:topLinePunct w:val="0"/>
              <w:bidi w:val="0"/>
              <w:adjustRightInd/>
              <w:snapToGrid/>
              <w:spacing w:line="320" w:lineRule="exact"/>
              <w:ind w:left="0" w:leftChars="0" w:right="0" w:firstLine="0"/>
              <w:jc w:val="center"/>
              <w:textAlignment w:val="auto"/>
              <w:rPr>
                <w:rFonts w:hint="eastAsia" w:asciiTheme="majorEastAsia" w:hAnsiTheme="majorEastAsia" w:eastAsiaTheme="majorEastAsia" w:cstheme="majorEastAsia"/>
                <w:snapToGrid w:val="0"/>
                <w:color w:val="000000"/>
                <w:sz w:val="24"/>
                <w:szCs w:val="24"/>
                <w:lang w:val="en-US" w:eastAsia="en-US" w:bidi="ar-SA"/>
              </w:rPr>
            </w:pPr>
            <w:r>
              <w:rPr>
                <w:rFonts w:hint="eastAsia" w:asciiTheme="majorEastAsia" w:hAnsiTheme="majorEastAsia" w:eastAsiaTheme="majorEastAsia" w:cstheme="majorEastAsia"/>
                <w:spacing w:val="2"/>
                <w:sz w:val="24"/>
                <w:szCs w:val="24"/>
              </w:rPr>
              <w:t>时限要求</w:t>
            </w:r>
          </w:p>
        </w:tc>
        <w:tc>
          <w:tcPr>
            <w:tcW w:w="8306" w:type="dxa"/>
            <w:gridSpan w:val="9"/>
            <w:shd w:val="clear" w:color="auto" w:fill="auto"/>
            <w:vAlign w:val="center"/>
          </w:tcPr>
          <w:p w14:paraId="36B561F4">
            <w:pPr>
              <w:pStyle w:val="11"/>
              <w:keepNext w:val="0"/>
              <w:keepLines w:val="0"/>
              <w:pageBreakBefore w:val="0"/>
              <w:wordWrap/>
              <w:overflowPunct/>
              <w:topLinePunct w:val="0"/>
              <w:bidi w:val="0"/>
              <w:spacing w:before="82" w:line="320" w:lineRule="exact"/>
              <w:ind w:left="41" w:leftChars="0"/>
              <w:jc w:val="center"/>
              <w:rPr>
                <w:rFonts w:hint="eastAsia" w:asciiTheme="majorEastAsia" w:hAnsiTheme="majorEastAsia" w:eastAsiaTheme="majorEastAsia" w:cstheme="majorEastAsia"/>
                <w:snapToGrid w:val="0"/>
                <w:color w:val="000000"/>
                <w:sz w:val="24"/>
                <w:szCs w:val="24"/>
                <w:lang w:val="en-US" w:eastAsia="zh-CN" w:bidi="ar-SA"/>
              </w:rPr>
            </w:pPr>
            <w:r>
              <w:rPr>
                <w:rFonts w:hint="eastAsia" w:asciiTheme="majorEastAsia" w:hAnsiTheme="majorEastAsia" w:eastAsiaTheme="majorEastAsia" w:cstheme="majorEastAsia"/>
                <w:sz w:val="24"/>
                <w:szCs w:val="24"/>
                <w:lang w:eastAsia="zh-CN"/>
              </w:rPr>
              <w:t>2026年9月前完成</w:t>
            </w:r>
          </w:p>
        </w:tc>
      </w:tr>
      <w:tr w14:paraId="0B36F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shd w:val="clear" w:color="auto" w:fill="auto"/>
            <w:vAlign w:val="center"/>
          </w:tcPr>
          <w:p w14:paraId="4A8683DB">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需求企业</w:t>
            </w:r>
          </w:p>
          <w:p w14:paraId="2FBC97AD">
            <w:pPr>
              <w:pStyle w:val="11"/>
              <w:keepNext w:val="0"/>
              <w:keepLines w:val="0"/>
              <w:pageBreakBefore w:val="0"/>
              <w:widowControl w:val="0"/>
              <w:kinsoku/>
              <w:wordWrap/>
              <w:overflowPunct/>
              <w:topLinePunct w:val="0"/>
              <w:bidi w:val="0"/>
              <w:adjustRightInd/>
              <w:snapToGrid/>
              <w:spacing w:line="320" w:lineRule="exact"/>
              <w:ind w:left="0" w:leftChars="0" w:right="0" w:firstLine="0"/>
              <w:jc w:val="center"/>
              <w:textAlignment w:val="auto"/>
              <w:rPr>
                <w:rFonts w:hint="eastAsia" w:asciiTheme="majorEastAsia" w:hAnsiTheme="majorEastAsia" w:eastAsiaTheme="majorEastAsia" w:cstheme="majorEastAsia"/>
                <w:snapToGrid w:val="0"/>
                <w:color w:val="000000"/>
                <w:sz w:val="24"/>
                <w:szCs w:val="24"/>
                <w:lang w:val="en-US" w:eastAsia="en-US" w:bidi="ar-SA"/>
              </w:rPr>
            </w:pPr>
            <w:r>
              <w:rPr>
                <w:rFonts w:hint="eastAsia" w:asciiTheme="majorEastAsia" w:hAnsiTheme="majorEastAsia" w:eastAsiaTheme="majorEastAsia" w:cstheme="majorEastAsia"/>
                <w:spacing w:val="2"/>
                <w:sz w:val="24"/>
                <w:szCs w:val="24"/>
              </w:rPr>
              <w:t>出资承诺</w:t>
            </w:r>
          </w:p>
        </w:tc>
        <w:tc>
          <w:tcPr>
            <w:tcW w:w="8306" w:type="dxa"/>
            <w:gridSpan w:val="9"/>
            <w:shd w:val="clear" w:color="auto" w:fill="auto"/>
            <w:vAlign w:val="center"/>
          </w:tcPr>
          <w:p w14:paraId="228A66EB">
            <w:pPr>
              <w:pStyle w:val="11"/>
              <w:keepNext w:val="0"/>
              <w:keepLines w:val="0"/>
              <w:pageBreakBefore w:val="0"/>
              <w:widowControl/>
              <w:kinsoku w:val="0"/>
              <w:wordWrap/>
              <w:overflowPunct/>
              <w:topLinePunct w:val="0"/>
              <w:autoSpaceDE w:val="0"/>
              <w:autoSpaceDN w:val="0"/>
              <w:bidi w:val="0"/>
              <w:adjustRightInd w:val="0"/>
              <w:snapToGrid w:val="0"/>
              <w:spacing w:before="142" w:line="320" w:lineRule="exact"/>
              <w:ind w:left="41" w:right="229" w:firstLine="452" w:firstLineChars="200"/>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lang w:eastAsia="zh-CN"/>
              </w:rPr>
              <w:t>本企业愿意为该重大技术需求提供研发资金投入总预算不少于</w:t>
            </w:r>
            <w:r>
              <w:rPr>
                <w:rFonts w:hint="eastAsia" w:asciiTheme="majorEastAsia" w:hAnsiTheme="majorEastAsia" w:eastAsiaTheme="majorEastAsia" w:cstheme="majorEastAsia"/>
                <w:spacing w:val="42"/>
                <w:sz w:val="24"/>
                <w:szCs w:val="24"/>
                <w:u w:val="single"/>
                <w:lang w:eastAsia="zh-CN"/>
              </w:rPr>
              <w:t xml:space="preserve"> 500 </w:t>
            </w:r>
            <w:r>
              <w:rPr>
                <w:rFonts w:hint="eastAsia" w:asciiTheme="majorEastAsia" w:hAnsiTheme="majorEastAsia" w:eastAsiaTheme="majorEastAsia" w:cstheme="majorEastAsia"/>
                <w:spacing w:val="-7"/>
                <w:sz w:val="24"/>
                <w:szCs w:val="24"/>
                <w:lang w:eastAsia="zh-CN"/>
              </w:rPr>
              <w:t>万 元</w:t>
            </w:r>
            <w:r>
              <w:rPr>
                <w:rFonts w:hint="eastAsia" w:asciiTheme="majorEastAsia" w:hAnsiTheme="majorEastAsia" w:eastAsiaTheme="majorEastAsia" w:cstheme="majorEastAsia"/>
                <w:spacing w:val="-30"/>
                <w:sz w:val="24"/>
                <w:szCs w:val="24"/>
                <w:lang w:eastAsia="zh-CN"/>
              </w:rPr>
              <w:t xml:space="preserve"> </w:t>
            </w:r>
            <w:r>
              <w:rPr>
                <w:rFonts w:hint="eastAsia" w:asciiTheme="majorEastAsia" w:hAnsiTheme="majorEastAsia" w:eastAsiaTheme="majorEastAsia" w:cstheme="majorEastAsia"/>
                <w:spacing w:val="-7"/>
                <w:sz w:val="24"/>
                <w:szCs w:val="24"/>
                <w:lang w:eastAsia="zh-CN"/>
              </w:rPr>
              <w:t>，</w:t>
            </w:r>
            <w:r>
              <w:rPr>
                <w:rFonts w:hint="eastAsia" w:asciiTheme="majorEastAsia" w:hAnsiTheme="majorEastAsia" w:eastAsiaTheme="majorEastAsia" w:cstheme="majorEastAsia"/>
                <w:spacing w:val="-6"/>
                <w:sz w:val="24"/>
                <w:szCs w:val="24"/>
                <w:lang w:eastAsia="zh-CN"/>
              </w:rPr>
              <w:t>其中：愿意支付给揭榜单位的研发资金不少于</w:t>
            </w:r>
            <w:r>
              <w:rPr>
                <w:rFonts w:hint="eastAsia" w:asciiTheme="majorEastAsia" w:hAnsiTheme="majorEastAsia" w:eastAsiaTheme="majorEastAsia" w:cstheme="majorEastAsia"/>
                <w:spacing w:val="59"/>
                <w:sz w:val="24"/>
                <w:szCs w:val="24"/>
                <w:u w:val="single"/>
                <w:lang w:eastAsia="zh-CN"/>
              </w:rPr>
              <w:t xml:space="preserve"> 100 </w:t>
            </w:r>
            <w:r>
              <w:rPr>
                <w:rFonts w:hint="eastAsia" w:asciiTheme="majorEastAsia" w:hAnsiTheme="majorEastAsia" w:eastAsiaTheme="majorEastAsia" w:cstheme="majorEastAsia"/>
                <w:spacing w:val="-6"/>
                <w:sz w:val="24"/>
                <w:szCs w:val="24"/>
                <w:lang w:eastAsia="zh-CN"/>
              </w:rPr>
              <w:t>万</w:t>
            </w:r>
            <w:r>
              <w:rPr>
                <w:rFonts w:hint="eastAsia" w:asciiTheme="majorEastAsia" w:hAnsiTheme="majorEastAsia" w:eastAsiaTheme="majorEastAsia" w:cstheme="majorEastAsia"/>
                <w:spacing w:val="-29"/>
                <w:sz w:val="24"/>
                <w:szCs w:val="24"/>
                <w:lang w:eastAsia="zh-CN"/>
              </w:rPr>
              <w:t xml:space="preserve"> </w:t>
            </w:r>
            <w:r>
              <w:rPr>
                <w:rFonts w:hint="eastAsia" w:asciiTheme="majorEastAsia" w:hAnsiTheme="majorEastAsia" w:eastAsiaTheme="majorEastAsia" w:cstheme="majorEastAsia"/>
                <w:spacing w:val="-6"/>
                <w:sz w:val="24"/>
                <w:szCs w:val="24"/>
                <w:lang w:eastAsia="zh-CN"/>
              </w:rPr>
              <w:t>元</w:t>
            </w:r>
            <w:r>
              <w:rPr>
                <w:rFonts w:hint="eastAsia" w:asciiTheme="majorEastAsia" w:hAnsiTheme="majorEastAsia" w:eastAsiaTheme="majorEastAsia" w:cstheme="majorEastAsia"/>
                <w:spacing w:val="-41"/>
                <w:sz w:val="24"/>
                <w:szCs w:val="24"/>
                <w:lang w:eastAsia="zh-CN"/>
              </w:rPr>
              <w:t xml:space="preserve"> </w:t>
            </w:r>
            <w:r>
              <w:rPr>
                <w:rFonts w:hint="eastAsia" w:asciiTheme="majorEastAsia" w:hAnsiTheme="majorEastAsia" w:eastAsiaTheme="majorEastAsia" w:cstheme="majorEastAsia"/>
                <w:spacing w:val="-6"/>
                <w:sz w:val="24"/>
                <w:szCs w:val="24"/>
                <w:lang w:eastAsia="zh-CN"/>
              </w:rPr>
              <w:t>。</w:t>
            </w:r>
          </w:p>
          <w:p w14:paraId="0A3E3398">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Theme="majorEastAsia" w:hAnsiTheme="majorEastAsia" w:eastAsiaTheme="majorEastAsia" w:cstheme="majorEastAsia"/>
                <w:sz w:val="24"/>
                <w:szCs w:val="24"/>
                <w:lang w:eastAsia="zh-CN"/>
              </w:rPr>
            </w:pPr>
          </w:p>
          <w:p w14:paraId="756121EB">
            <w:pPr>
              <w:pStyle w:val="11"/>
              <w:keepNext w:val="0"/>
              <w:keepLines w:val="0"/>
              <w:pageBreakBefore w:val="0"/>
              <w:widowControl/>
              <w:kinsoku w:val="0"/>
              <w:wordWrap/>
              <w:overflowPunct/>
              <w:topLinePunct w:val="0"/>
              <w:autoSpaceDE w:val="0"/>
              <w:autoSpaceDN w:val="0"/>
              <w:bidi w:val="0"/>
              <w:adjustRightInd w:val="0"/>
              <w:snapToGrid w:val="0"/>
              <w:spacing w:before="81" w:line="320" w:lineRule="exact"/>
              <w:ind w:left="3411" w:firstLine="1750" w:firstLineChars="70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企业名称(盖章):</w:t>
            </w:r>
          </w:p>
          <w:p w14:paraId="7C66E641">
            <w:pPr>
              <w:pStyle w:val="11"/>
              <w:keepNext w:val="0"/>
              <w:keepLines w:val="0"/>
              <w:pageBreakBefore w:val="0"/>
              <w:widowControl/>
              <w:kinsoku w:val="0"/>
              <w:wordWrap/>
              <w:overflowPunct/>
              <w:topLinePunct w:val="0"/>
              <w:autoSpaceDE w:val="0"/>
              <w:autoSpaceDN w:val="0"/>
              <w:bidi w:val="0"/>
              <w:adjustRightInd w:val="0"/>
              <w:snapToGrid w:val="0"/>
              <w:spacing w:before="55" w:line="320" w:lineRule="exact"/>
              <w:ind w:left="4701" w:leftChars="0" w:firstLine="1180" w:firstLineChars="500"/>
              <w:jc w:val="both"/>
              <w:textAlignment w:val="baseline"/>
              <w:rPr>
                <w:rFonts w:hint="eastAsia" w:asciiTheme="majorEastAsia" w:hAnsiTheme="majorEastAsia" w:eastAsiaTheme="majorEastAsia" w:cstheme="majorEastAsia"/>
                <w:snapToGrid w:val="0"/>
                <w:color w:val="000000"/>
                <w:sz w:val="24"/>
                <w:szCs w:val="24"/>
                <w:lang w:val="en-US" w:eastAsia="zh-CN" w:bidi="ar-SA"/>
              </w:rPr>
            </w:pPr>
            <w:r>
              <w:rPr>
                <w:rFonts w:hint="eastAsia" w:asciiTheme="majorEastAsia" w:hAnsiTheme="majorEastAsia" w:eastAsiaTheme="majorEastAsia" w:cstheme="majorEastAsia"/>
                <w:spacing w:val="-2"/>
                <w:sz w:val="24"/>
                <w:szCs w:val="24"/>
              </w:rPr>
              <w:t>日期：</w:t>
            </w:r>
          </w:p>
        </w:tc>
      </w:tr>
      <w:tr w14:paraId="591FE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shd w:val="clear" w:color="auto" w:fill="auto"/>
            <w:vAlign w:val="center"/>
          </w:tcPr>
          <w:p w14:paraId="0AA646C2">
            <w:pPr>
              <w:pStyle w:val="11"/>
              <w:keepNext w:val="0"/>
              <w:keepLines w:val="0"/>
              <w:pageBreakBefore w:val="0"/>
              <w:widowControl w:val="0"/>
              <w:kinsoku/>
              <w:wordWrap/>
              <w:overflowPunct/>
              <w:topLinePunct w:val="0"/>
              <w:bidi w:val="0"/>
              <w:adjustRightInd/>
              <w:snapToGrid/>
              <w:spacing w:line="320" w:lineRule="exact"/>
              <w:ind w:left="0" w:leftChars="0" w:right="0" w:firstLine="0"/>
              <w:jc w:val="center"/>
              <w:textAlignment w:val="auto"/>
              <w:rPr>
                <w:rFonts w:hint="eastAsia" w:asciiTheme="majorEastAsia" w:hAnsiTheme="majorEastAsia" w:eastAsiaTheme="majorEastAsia" w:cstheme="majorEastAsia"/>
                <w:snapToGrid w:val="0"/>
                <w:color w:val="000000"/>
                <w:sz w:val="24"/>
                <w:szCs w:val="24"/>
                <w:lang w:val="en-US" w:eastAsia="en-US" w:bidi="ar-SA"/>
              </w:rPr>
            </w:pPr>
            <w:r>
              <w:rPr>
                <w:rFonts w:hint="eastAsia" w:asciiTheme="majorEastAsia" w:hAnsiTheme="majorEastAsia" w:eastAsiaTheme="majorEastAsia" w:cstheme="majorEastAsia"/>
                <w:spacing w:val="5"/>
                <w:sz w:val="24"/>
                <w:szCs w:val="24"/>
              </w:rPr>
              <w:t>产权归属</w:t>
            </w:r>
          </w:p>
        </w:tc>
        <w:tc>
          <w:tcPr>
            <w:tcW w:w="8306" w:type="dxa"/>
            <w:gridSpan w:val="9"/>
            <w:shd w:val="clear" w:color="auto" w:fill="auto"/>
            <w:vAlign w:val="center"/>
          </w:tcPr>
          <w:p w14:paraId="21E71417">
            <w:pPr>
              <w:keepNext w:val="0"/>
              <w:keepLines w:val="0"/>
              <w:pageBreakBefore w:val="0"/>
              <w:widowControl/>
              <w:kinsoku w:val="0"/>
              <w:wordWrap/>
              <w:overflowPunct/>
              <w:topLinePunct w:val="0"/>
              <w:autoSpaceDE w:val="0"/>
              <w:autoSpaceDN w:val="0"/>
              <w:bidi w:val="0"/>
              <w:adjustRightInd w:val="0"/>
              <w:snapToGrid w:val="0"/>
              <w:spacing w:line="280" w:lineRule="exact"/>
              <w:ind w:firstLine="480" w:firstLineChars="200"/>
              <w:jc w:val="left"/>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需求企业和揭榜单位关于研究开发成果及其相关知识产权权利归属，双方享有申请专利的权利。专利权取得后的使用和有关利益分配方式按：</w:t>
            </w:r>
          </w:p>
          <w:p w14:paraId="0A4A73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0" w:lineRule="exact"/>
              <w:ind w:firstLine="480" w:firstLineChars="200"/>
              <w:jc w:val="left"/>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需求企业申请的专利权为需求企业所有，利益归需求企业所有；</w:t>
            </w:r>
          </w:p>
          <w:p w14:paraId="3BAEA7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0" w:lineRule="exact"/>
              <w:ind w:firstLine="480" w:firstLineChars="200"/>
              <w:jc w:val="left"/>
              <w:textAlignment w:val="baseline"/>
              <w:rPr>
                <w:rFonts w:hint="eastAsia" w:asciiTheme="majorEastAsia" w:hAnsiTheme="majorEastAsia" w:eastAsiaTheme="majorEastAsia" w:cstheme="majorEastAsia"/>
                <w:snapToGrid w:val="0"/>
                <w:color w:val="000000"/>
                <w:sz w:val="24"/>
                <w:szCs w:val="24"/>
                <w:lang w:val="en-US" w:eastAsia="zh-CN" w:bidi="ar-SA"/>
              </w:rPr>
            </w:pPr>
            <w:r>
              <w:rPr>
                <w:rFonts w:hint="eastAsia" w:asciiTheme="majorEastAsia" w:hAnsiTheme="majorEastAsia" w:eastAsiaTheme="majorEastAsia" w:cstheme="majorEastAsia"/>
                <w:sz w:val="24"/>
                <w:szCs w:val="24"/>
                <w:lang w:eastAsia="zh-CN"/>
              </w:rPr>
              <w:t>（2）揭榜单位申请的专利权为揭榜单位所有，利益归揭榜单位所有。</w:t>
            </w:r>
          </w:p>
        </w:tc>
      </w:tr>
      <w:tr w14:paraId="25EB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84" w:type="dxa"/>
            <w:shd w:val="clear" w:color="auto" w:fill="auto"/>
            <w:vAlign w:val="center"/>
          </w:tcPr>
          <w:p w14:paraId="6189FCA8">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lang w:eastAsia="zh-CN"/>
              </w:rPr>
              <w:t>项目完成后</w:t>
            </w:r>
          </w:p>
          <w:p w14:paraId="1E827C18">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lang w:eastAsia="zh-CN"/>
              </w:rPr>
              <w:t>预期的经</w:t>
            </w:r>
          </w:p>
          <w:p w14:paraId="556FB2FB">
            <w:pPr>
              <w:pStyle w:val="11"/>
              <w:keepNext w:val="0"/>
              <w:keepLines w:val="0"/>
              <w:pageBreakBefore w:val="0"/>
              <w:widowControl w:val="0"/>
              <w:kinsoku/>
              <w:wordWrap/>
              <w:overflowPunct/>
              <w:topLinePunct w:val="0"/>
              <w:bidi w:val="0"/>
              <w:adjustRightInd/>
              <w:snapToGrid/>
              <w:spacing w:line="320" w:lineRule="exact"/>
              <w:ind w:left="0" w:right="0" w:firstLine="0"/>
              <w:jc w:val="center"/>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lang w:eastAsia="zh-CN"/>
              </w:rPr>
              <w:t>济、社会</w:t>
            </w:r>
          </w:p>
          <w:p w14:paraId="1588630C">
            <w:pPr>
              <w:pStyle w:val="11"/>
              <w:keepNext w:val="0"/>
              <w:keepLines w:val="0"/>
              <w:pageBreakBefore w:val="0"/>
              <w:widowControl w:val="0"/>
              <w:kinsoku/>
              <w:wordWrap/>
              <w:overflowPunct/>
              <w:topLinePunct w:val="0"/>
              <w:bidi w:val="0"/>
              <w:adjustRightInd/>
              <w:snapToGrid/>
              <w:spacing w:line="320" w:lineRule="exact"/>
              <w:ind w:left="0" w:leftChars="0" w:right="0" w:firstLine="0"/>
              <w:jc w:val="center"/>
              <w:textAlignment w:val="auto"/>
              <w:rPr>
                <w:rFonts w:hint="eastAsia" w:asciiTheme="majorEastAsia" w:hAnsiTheme="majorEastAsia" w:eastAsiaTheme="majorEastAsia" w:cstheme="majorEastAsia"/>
                <w:snapToGrid w:val="0"/>
                <w:color w:val="000000"/>
                <w:sz w:val="24"/>
                <w:szCs w:val="24"/>
                <w:lang w:val="en-US" w:eastAsia="en-US" w:bidi="ar-SA"/>
              </w:rPr>
            </w:pPr>
            <w:r>
              <w:rPr>
                <w:rFonts w:hint="eastAsia" w:asciiTheme="majorEastAsia" w:hAnsiTheme="majorEastAsia" w:eastAsiaTheme="majorEastAsia" w:cstheme="majorEastAsia"/>
                <w:spacing w:val="5"/>
                <w:sz w:val="24"/>
                <w:szCs w:val="24"/>
              </w:rPr>
              <w:t>效益</w:t>
            </w:r>
          </w:p>
        </w:tc>
        <w:tc>
          <w:tcPr>
            <w:tcW w:w="8306" w:type="dxa"/>
            <w:gridSpan w:val="9"/>
            <w:shd w:val="clear" w:color="auto" w:fill="auto"/>
            <w:vAlign w:val="center"/>
          </w:tcPr>
          <w:p w14:paraId="4581BF64">
            <w:pPr>
              <w:pStyle w:val="15"/>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heme="majorEastAsia" w:hAnsiTheme="majorEastAsia" w:eastAsiaTheme="majorEastAsia" w:cstheme="majorEastAsia"/>
                <w:snapToGrid/>
                <w:color w:val="auto"/>
                <w:kern w:val="2"/>
                <w:sz w:val="24"/>
                <w:szCs w:val="24"/>
                <w:lang w:val="en-US" w:eastAsia="zh-CN" w:bidi="ar-SA"/>
              </w:rPr>
            </w:pPr>
            <w:r>
              <w:rPr>
                <w:rFonts w:hint="eastAsia" w:asciiTheme="majorEastAsia" w:hAnsiTheme="majorEastAsia" w:eastAsiaTheme="majorEastAsia" w:cstheme="majorEastAsia"/>
                <w:snapToGrid w:val="0"/>
                <w:color w:val="000000"/>
                <w:kern w:val="0"/>
                <w:sz w:val="24"/>
                <w:szCs w:val="24"/>
              </w:rPr>
              <w:t>当前应用广泛的建材砖功能单一、施工组织难、现场搭接拼缝用工量大、施工周期长、很难复合饰面层，后续需要增加多道工序等难点痛点，已经阻碍了建材产业的进一步推广。拟研发的新结构型式相变储能绿色建材砖以经济绿色、高结构性能、储能等的优良特性完美解决了上述难题，使建造过程变成“搭积木”，实现智能式建造。通过加强技术储备，开展持续研发和产品迭代，进一步推出新材料体系，实现建材体系颠覆性创新，促进长三角地区的应用规模和经济。新能源和绿色建筑材料集成了多项国际国内领先的革新性技术，实现了建材生产过程中绿色环保、装配建造过程中智能低碳、建筑运行过程中节能储能产能。</w:t>
            </w:r>
          </w:p>
        </w:tc>
      </w:tr>
    </w:tbl>
    <w:p w14:paraId="5E206107">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企业重大技术需求“揭榜挂帅”榜单（11）</w:t>
      </w:r>
    </w:p>
    <w:p w14:paraId="1E3B8092">
      <w:pPr>
        <w:tabs>
          <w:tab w:val="left" w:pos="8640"/>
        </w:tabs>
        <w:spacing w:line="20" w:lineRule="exact"/>
        <w:ind w:firstLine="536"/>
        <w:rPr>
          <w:color w:val="000000"/>
          <w:sz w:val="28"/>
          <w:szCs w:val="28"/>
        </w:rPr>
      </w:pPr>
    </w:p>
    <w:tbl>
      <w:tblPr>
        <w:tblStyle w:val="8"/>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363"/>
        <w:gridCol w:w="9"/>
        <w:gridCol w:w="632"/>
        <w:gridCol w:w="657"/>
        <w:gridCol w:w="966"/>
        <w:gridCol w:w="660"/>
        <w:gridCol w:w="793"/>
        <w:gridCol w:w="703"/>
        <w:gridCol w:w="1195"/>
        <w:gridCol w:w="363"/>
        <w:gridCol w:w="2347"/>
      </w:tblGrid>
      <w:tr w14:paraId="51D2F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72" w:type="dxa"/>
            <w:gridSpan w:val="2"/>
            <w:shd w:val="clear" w:color="auto" w:fill="FFFFFF"/>
            <w:vAlign w:val="center"/>
          </w:tcPr>
          <w:p w14:paraId="3158AFF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所属产业链（产业）</w:t>
            </w:r>
          </w:p>
        </w:tc>
        <w:tc>
          <w:tcPr>
            <w:tcW w:w="4411" w:type="dxa"/>
            <w:gridSpan w:val="6"/>
            <w:shd w:val="clear" w:color="auto" w:fill="FFFFFF"/>
            <w:vAlign w:val="center"/>
          </w:tcPr>
          <w:p w14:paraId="08593EF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装备制造</w:t>
            </w:r>
          </w:p>
        </w:tc>
        <w:tc>
          <w:tcPr>
            <w:tcW w:w="1195" w:type="dxa"/>
            <w:shd w:val="clear" w:color="auto" w:fill="FFFFFF"/>
            <w:vAlign w:val="center"/>
          </w:tcPr>
          <w:p w14:paraId="535B76F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细分方向</w:t>
            </w:r>
          </w:p>
        </w:tc>
        <w:tc>
          <w:tcPr>
            <w:tcW w:w="2710" w:type="dxa"/>
            <w:gridSpan w:val="2"/>
            <w:shd w:val="clear" w:color="auto" w:fill="FFFFFF"/>
            <w:vAlign w:val="center"/>
          </w:tcPr>
          <w:p w14:paraId="17A58EA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电气装备、数字经济</w:t>
            </w:r>
          </w:p>
        </w:tc>
      </w:tr>
      <w:tr w14:paraId="14CCF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372" w:type="dxa"/>
            <w:gridSpan w:val="2"/>
            <w:shd w:val="clear" w:color="auto" w:fill="FFFFFF"/>
            <w:vAlign w:val="center"/>
          </w:tcPr>
          <w:p w14:paraId="310FD26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重大技术</w:t>
            </w:r>
          </w:p>
          <w:p w14:paraId="42FE2B2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需求名称</w:t>
            </w:r>
          </w:p>
        </w:tc>
        <w:tc>
          <w:tcPr>
            <w:tcW w:w="8316" w:type="dxa"/>
            <w:gridSpan w:val="9"/>
            <w:shd w:val="clear" w:color="auto" w:fill="FFFFFF"/>
            <w:vAlign w:val="center"/>
          </w:tcPr>
          <w:p w14:paraId="03E5D76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电力设备运行状态多模态感知与智能诊断系统研发</w:t>
            </w:r>
          </w:p>
        </w:tc>
      </w:tr>
      <w:tr w14:paraId="2843E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372" w:type="dxa"/>
            <w:gridSpan w:val="2"/>
            <w:shd w:val="clear" w:color="auto" w:fill="FFFFFF"/>
            <w:vAlign w:val="center"/>
          </w:tcPr>
          <w:p w14:paraId="7145E4C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需求企业</w:t>
            </w:r>
          </w:p>
          <w:p w14:paraId="6FDDB25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名称</w:t>
            </w:r>
          </w:p>
        </w:tc>
        <w:tc>
          <w:tcPr>
            <w:tcW w:w="8316" w:type="dxa"/>
            <w:gridSpan w:val="9"/>
            <w:shd w:val="clear" w:color="auto" w:fill="FFFFFF"/>
            <w:vAlign w:val="center"/>
          </w:tcPr>
          <w:p w14:paraId="0A54C28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品诺电气科技有限公司</w:t>
            </w:r>
          </w:p>
        </w:tc>
      </w:tr>
      <w:tr w14:paraId="10F91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72" w:type="dxa"/>
            <w:gridSpan w:val="2"/>
            <w:shd w:val="clear" w:color="auto" w:fill="FFFFFF"/>
            <w:vAlign w:val="center"/>
          </w:tcPr>
          <w:p w14:paraId="3D4B25C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需求企业</w:t>
            </w:r>
          </w:p>
          <w:p w14:paraId="15110DE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289" w:type="dxa"/>
            <w:gridSpan w:val="2"/>
            <w:shd w:val="clear" w:color="auto" w:fill="FFFFFF"/>
            <w:vAlign w:val="center"/>
          </w:tcPr>
          <w:p w14:paraId="7393CCA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966" w:type="dxa"/>
            <w:shd w:val="clear" w:color="auto" w:fill="FFFFFF"/>
            <w:vAlign w:val="center"/>
          </w:tcPr>
          <w:p w14:paraId="2C28234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章罕华</w:t>
            </w:r>
          </w:p>
        </w:tc>
        <w:tc>
          <w:tcPr>
            <w:tcW w:w="660" w:type="dxa"/>
            <w:shd w:val="clear" w:color="auto" w:fill="FFFFFF"/>
            <w:vAlign w:val="center"/>
          </w:tcPr>
          <w:p w14:paraId="3BD3658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793" w:type="dxa"/>
            <w:shd w:val="clear" w:color="auto" w:fill="FFFFFF"/>
            <w:vAlign w:val="center"/>
          </w:tcPr>
          <w:p w14:paraId="2D5BE6E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经理</w:t>
            </w:r>
          </w:p>
        </w:tc>
        <w:tc>
          <w:tcPr>
            <w:tcW w:w="2261" w:type="dxa"/>
            <w:gridSpan w:val="3"/>
            <w:shd w:val="clear" w:color="auto" w:fill="FFFFFF"/>
            <w:vAlign w:val="center"/>
          </w:tcPr>
          <w:p w14:paraId="31B9CA9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手机：17307098688</w:t>
            </w:r>
          </w:p>
        </w:tc>
        <w:tc>
          <w:tcPr>
            <w:tcW w:w="2347" w:type="dxa"/>
            <w:shd w:val="clear" w:color="auto" w:fill="FFFFFF"/>
            <w:vAlign w:val="center"/>
          </w:tcPr>
          <w:p w14:paraId="100CF40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邮箱：1006690857@qq.com</w:t>
            </w:r>
          </w:p>
        </w:tc>
      </w:tr>
      <w:tr w14:paraId="28F80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58" w:hRule="atLeast"/>
          <w:jc w:val="center"/>
        </w:trPr>
        <w:tc>
          <w:tcPr>
            <w:tcW w:w="1363" w:type="dxa"/>
            <w:vMerge w:val="restart"/>
            <w:shd w:val="clear" w:color="auto" w:fill="FFFFFF"/>
            <w:vAlign w:val="center"/>
          </w:tcPr>
          <w:p w14:paraId="72D038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有共同技术需求的同行企业</w:t>
            </w:r>
          </w:p>
        </w:tc>
        <w:tc>
          <w:tcPr>
            <w:tcW w:w="641" w:type="dxa"/>
            <w:gridSpan w:val="2"/>
            <w:shd w:val="clear" w:color="auto" w:fill="FFFFFF"/>
            <w:vAlign w:val="center"/>
          </w:tcPr>
          <w:p w14:paraId="4C4AE93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3076" w:type="dxa"/>
            <w:gridSpan w:val="4"/>
            <w:shd w:val="clear" w:color="auto" w:fill="FFFFFF"/>
            <w:vAlign w:val="center"/>
          </w:tcPr>
          <w:p w14:paraId="0860ECE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单位名称</w:t>
            </w:r>
          </w:p>
        </w:tc>
        <w:tc>
          <w:tcPr>
            <w:tcW w:w="4608" w:type="dxa"/>
            <w:gridSpan w:val="4"/>
            <w:shd w:val="clear" w:color="auto" w:fill="FFFFFF"/>
            <w:vAlign w:val="center"/>
          </w:tcPr>
          <w:p w14:paraId="76B2B47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单位性质</w:t>
            </w:r>
          </w:p>
        </w:tc>
      </w:tr>
      <w:tr w14:paraId="4F19C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2" w:hRule="atLeast"/>
          <w:jc w:val="center"/>
        </w:trPr>
        <w:tc>
          <w:tcPr>
            <w:tcW w:w="1363" w:type="dxa"/>
            <w:vMerge w:val="continue"/>
            <w:shd w:val="clear" w:color="auto" w:fill="FFFFFF"/>
            <w:vAlign w:val="center"/>
          </w:tcPr>
          <w:p w14:paraId="0E0B9C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p>
        </w:tc>
        <w:tc>
          <w:tcPr>
            <w:tcW w:w="641" w:type="dxa"/>
            <w:gridSpan w:val="2"/>
            <w:shd w:val="clear" w:color="auto" w:fill="FFFFFF"/>
            <w:vAlign w:val="center"/>
          </w:tcPr>
          <w:p w14:paraId="5149478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3076" w:type="dxa"/>
            <w:gridSpan w:val="4"/>
            <w:shd w:val="clear" w:color="auto" w:fill="FFFFFF"/>
            <w:vAlign w:val="center"/>
          </w:tcPr>
          <w:p w14:paraId="17D862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特变电工股份有限公司</w:t>
            </w:r>
          </w:p>
        </w:tc>
        <w:tc>
          <w:tcPr>
            <w:tcW w:w="4608" w:type="dxa"/>
            <w:gridSpan w:val="4"/>
            <w:shd w:val="clear" w:color="auto" w:fill="FFFFFF"/>
            <w:vAlign w:val="center"/>
          </w:tcPr>
          <w:p w14:paraId="7F43BC5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☑龙头企业□骨干企业□战略性新兴产业企业□高新技术企业□科技型中小企业</w:t>
            </w:r>
          </w:p>
        </w:tc>
      </w:tr>
      <w:tr w14:paraId="24F48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vMerge w:val="continue"/>
            <w:shd w:val="clear" w:color="auto" w:fill="FFFFFF"/>
            <w:vAlign w:val="center"/>
          </w:tcPr>
          <w:p w14:paraId="346C28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p>
        </w:tc>
        <w:tc>
          <w:tcPr>
            <w:tcW w:w="641" w:type="dxa"/>
            <w:gridSpan w:val="2"/>
            <w:shd w:val="clear" w:color="auto" w:fill="FFFFFF"/>
            <w:vAlign w:val="center"/>
          </w:tcPr>
          <w:p w14:paraId="61021F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3076" w:type="dxa"/>
            <w:gridSpan w:val="4"/>
            <w:shd w:val="clear" w:color="auto" w:fill="FFFFFF"/>
            <w:vAlign w:val="center"/>
          </w:tcPr>
          <w:p w14:paraId="0B237B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江西明正变电设备有限公司</w:t>
            </w:r>
          </w:p>
        </w:tc>
        <w:tc>
          <w:tcPr>
            <w:tcW w:w="4608" w:type="dxa"/>
            <w:gridSpan w:val="4"/>
            <w:shd w:val="clear" w:color="auto" w:fill="FFFFFF"/>
            <w:vAlign w:val="center"/>
          </w:tcPr>
          <w:p w14:paraId="62B56F6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☑龙头企业□骨干企业□战略性新兴产业企业□高新技术企业□科技型中小企业</w:t>
            </w:r>
          </w:p>
        </w:tc>
      </w:tr>
      <w:tr w14:paraId="6FCCB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363" w:type="dxa"/>
            <w:shd w:val="clear" w:color="auto" w:fill="FFFFFF"/>
            <w:vAlign w:val="center"/>
          </w:tcPr>
          <w:p w14:paraId="7EE802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pacing w:val="0"/>
                <w:sz w:val="24"/>
                <w:szCs w:val="24"/>
              </w:rPr>
            </w:pPr>
            <w:r>
              <w:rPr>
                <w:rFonts w:hint="eastAsia" w:asciiTheme="majorEastAsia" w:hAnsiTheme="majorEastAsia" w:eastAsiaTheme="majorEastAsia" w:cstheme="majorEastAsia"/>
                <w:spacing w:val="0"/>
                <w:sz w:val="24"/>
                <w:szCs w:val="24"/>
              </w:rPr>
              <w:t>项目需求的</w:t>
            </w:r>
          </w:p>
          <w:p w14:paraId="1537ED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0"/>
                <w:sz w:val="24"/>
                <w:szCs w:val="24"/>
              </w:rPr>
              <w:t>背景与意义</w:t>
            </w:r>
          </w:p>
        </w:tc>
        <w:tc>
          <w:tcPr>
            <w:tcW w:w="8325" w:type="dxa"/>
            <w:gridSpan w:val="10"/>
            <w:shd w:val="clear" w:color="auto" w:fill="FFFFFF"/>
            <w:vAlign w:val="center"/>
          </w:tcPr>
          <w:p w14:paraId="55808A45">
            <w:pPr>
              <w:keepNext w:val="0"/>
              <w:keepLines w:val="0"/>
              <w:pageBreakBefore w:val="0"/>
              <w:widowControl w:val="0"/>
              <w:kinsoku/>
              <w:wordWrap/>
              <w:overflowPunct/>
              <w:topLinePunct w:val="0"/>
              <w:autoSpaceDE/>
              <w:autoSpaceDN/>
              <w:bidi w:val="0"/>
              <w:adjustRightInd w:val="0"/>
              <w:snapToGrid w:val="0"/>
              <w:spacing w:line="250" w:lineRule="exact"/>
              <w:ind w:firstLine="482"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需求背景：</w:t>
            </w:r>
          </w:p>
          <w:p w14:paraId="28D49C64">
            <w:pPr>
              <w:keepNext w:val="0"/>
              <w:keepLines w:val="0"/>
              <w:pageBreakBefore w:val="0"/>
              <w:widowControl w:val="0"/>
              <w:kinsoku/>
              <w:wordWrap/>
              <w:overflowPunct/>
              <w:topLinePunct w:val="0"/>
              <w:autoSpaceDE/>
              <w:autoSpaceDN/>
              <w:bidi w:val="0"/>
              <w:adjustRightInd w:val="0"/>
              <w:snapToGrid w:val="0"/>
              <w:spacing w:line="25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变配电设备智能化监测与诊断技术是构建新型电力系统、推动能源数字化转型的核心支撑，更是实现“双碳”战略目标的关键路径。国家发改委、能源局相继发布《“十四五”现代能源体系规划》等20余项政策，明确要求加快电网智能化改造，推广设备状态监测与故障预警技术。2023年《新型电力系统发展蓝皮书》进一步提出，需融合多模态传感、边缘计算与人工智能技术，实现电力设备全生命周期管理，目标2030年建成以新能源为主体的新型电力系统。</w:t>
            </w:r>
          </w:p>
          <w:p w14:paraId="4982E50F">
            <w:pPr>
              <w:keepNext w:val="0"/>
              <w:keepLines w:val="0"/>
              <w:pageBreakBefore w:val="0"/>
              <w:widowControl w:val="0"/>
              <w:kinsoku/>
              <w:wordWrap/>
              <w:overflowPunct/>
              <w:topLinePunct w:val="0"/>
              <w:autoSpaceDE/>
              <w:autoSpaceDN/>
              <w:bidi w:val="0"/>
              <w:adjustRightInd w:val="0"/>
              <w:snapToGrid w:val="0"/>
              <w:spacing w:line="25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江西省作为国家生态文明试验区与中部能源枢纽，已形成“智能电网装备制造-新能源电站建设-电力系统服务”全产业链，集聚泰豪科技、江变集团等龙头企业，在智能变压器、高压开关柜等领域技术优势显著。2024年全省新能源专用装备市场规模预计达2.19亿元，增速23.05%，凸显行业高增长潜力。然而，当前设备运维仍依赖人工巡检与单点传感器技术，存在实时性差（故障发现平均滞后6小时）、误报率高（人工经验依赖度超70%）、早期预警弱（放电初期识别率不足30%）等痛点。据江西省电网统计，2022年因设备绝缘劣化引发的停电事故占比达42%，直接经济损失超1.5亿元，严重威胁电网安全与新能源消纳能力。</w:t>
            </w:r>
          </w:p>
          <w:p w14:paraId="5D33CDD6">
            <w:pPr>
              <w:keepNext w:val="0"/>
              <w:keepLines w:val="0"/>
              <w:pageBreakBefore w:val="0"/>
              <w:widowControl w:val="0"/>
              <w:kinsoku/>
              <w:wordWrap/>
              <w:overflowPunct/>
              <w:topLinePunct w:val="0"/>
              <w:autoSpaceDE/>
              <w:autoSpaceDN/>
              <w:bidi w:val="0"/>
              <w:adjustRightInd w:val="0"/>
              <w:snapToGrid w:val="0"/>
              <w:spacing w:line="25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项目意义：</w:t>
            </w:r>
          </w:p>
          <w:p w14:paraId="231EADD3">
            <w:pPr>
              <w:keepNext w:val="0"/>
              <w:keepLines w:val="0"/>
              <w:pageBreakBefore w:val="0"/>
              <w:widowControl w:val="0"/>
              <w:kinsoku/>
              <w:wordWrap/>
              <w:overflowPunct/>
              <w:topLinePunct w:val="0"/>
              <w:autoSpaceDE/>
              <w:autoSpaceDN/>
              <w:bidi w:val="0"/>
              <w:adjustRightInd w:val="0"/>
              <w:snapToGrid w:val="0"/>
              <w:spacing w:line="25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针对上述痛点，本项目聚焦变配电设备多模态故障在线监测与智能诊断技术研发，具有三重战略意义：</w:t>
            </w:r>
          </w:p>
          <w:p w14:paraId="6AAAD3DE">
            <w:pPr>
              <w:keepNext w:val="0"/>
              <w:keepLines w:val="0"/>
              <w:pageBreakBefore w:val="0"/>
              <w:widowControl w:val="0"/>
              <w:kinsoku/>
              <w:wordWrap/>
              <w:overflowPunct/>
              <w:topLinePunct w:val="0"/>
              <w:autoSpaceDE/>
              <w:autoSpaceDN/>
              <w:bidi w:val="0"/>
              <w:adjustRightInd w:val="0"/>
              <w:snapToGrid w:val="0"/>
              <w:spacing w:line="250" w:lineRule="exact"/>
              <w:ind w:firstLine="482"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一是服务国家战略需求</w:t>
            </w:r>
            <w:r>
              <w:rPr>
                <w:rFonts w:hint="eastAsia" w:asciiTheme="majorEastAsia" w:hAnsiTheme="majorEastAsia" w:eastAsiaTheme="majorEastAsia" w:cstheme="majorEastAsia"/>
                <w:sz w:val="24"/>
                <w:szCs w:val="24"/>
              </w:rPr>
              <w:t>，突破声-光-电-热多源数据融合、边缘智能诊断等“卡脖子”技术，解决传统检测手段难以适配高比例新能源场景的难题，支撑新型电力系统建设；</w:t>
            </w:r>
            <w:r>
              <w:rPr>
                <w:rFonts w:hint="eastAsia" w:asciiTheme="majorEastAsia" w:hAnsiTheme="majorEastAsia" w:eastAsiaTheme="majorEastAsia" w:cstheme="majorEastAsia"/>
                <w:b/>
                <w:bCs/>
                <w:sz w:val="24"/>
                <w:szCs w:val="24"/>
              </w:rPr>
              <w:t>二是驱动区域产业升级</w:t>
            </w:r>
            <w:r>
              <w:rPr>
                <w:rFonts w:hint="eastAsia" w:asciiTheme="majorEastAsia" w:hAnsiTheme="majorEastAsia" w:eastAsiaTheme="majorEastAsia" w:cstheme="majorEastAsia"/>
                <w:sz w:val="24"/>
                <w:szCs w:val="24"/>
              </w:rPr>
              <w:t>，依托江西智能电网装备制造基础，构建“传感器-终端设备-云平台”一体化产业链，预计年增本地配套产值8000万元，提升赣鄱电网装备全国竞争力；</w:t>
            </w:r>
            <w:r>
              <w:rPr>
                <w:rFonts w:hint="eastAsia" w:asciiTheme="majorEastAsia" w:hAnsiTheme="majorEastAsia" w:eastAsiaTheme="majorEastAsia" w:cstheme="majorEastAsia"/>
                <w:b/>
                <w:bCs/>
                <w:sz w:val="24"/>
                <w:szCs w:val="24"/>
              </w:rPr>
              <w:t>三是践行绿色低碳发展</w:t>
            </w:r>
            <w:r>
              <w:rPr>
                <w:rFonts w:hint="eastAsia" w:asciiTheme="majorEastAsia" w:hAnsiTheme="majorEastAsia" w:eastAsiaTheme="majorEastAsia" w:cstheme="majorEastAsia"/>
                <w:sz w:val="24"/>
                <w:szCs w:val="24"/>
              </w:rPr>
              <w:t>，通过精准健康评估延长设备寿命（减少报废量20%）、优化运维能耗（较传统模式节能30%），助力江西省实现2025年单位GDP能耗下降13.5%的目标。</w:t>
            </w:r>
          </w:p>
          <w:p w14:paraId="3C85D229">
            <w:pPr>
              <w:pStyle w:val="13"/>
              <w:keepNext w:val="0"/>
              <w:keepLines w:val="0"/>
              <w:pageBreakBefore w:val="0"/>
              <w:widowControl w:val="0"/>
              <w:kinsoku/>
              <w:wordWrap/>
              <w:overflowPunct/>
              <w:topLinePunct w:val="0"/>
              <w:autoSpaceDE/>
              <w:autoSpaceDN/>
              <w:bidi w:val="0"/>
              <w:spacing w:line="250" w:lineRule="exact"/>
              <w:ind w:firstLine="487"/>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作为国家电网首批配网智能化改造试点省份，江西已在南昌、赣州建成7个智能变电站示范工程，但关键监测装备国产化率不足40%。本项目的实施将填补省内智能诊断装备技术空白，推动“江西制造”向“江西智造”跃升，为全国电力设备智能化提供可复制的“江西方案”。</w:t>
            </w:r>
          </w:p>
        </w:tc>
      </w:tr>
      <w:tr w14:paraId="25C12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539" w:hRule="atLeast"/>
          <w:jc w:val="center"/>
        </w:trPr>
        <w:tc>
          <w:tcPr>
            <w:tcW w:w="1363" w:type="dxa"/>
            <w:shd w:val="clear" w:color="auto" w:fill="FFFFFF"/>
            <w:vAlign w:val="center"/>
          </w:tcPr>
          <w:p w14:paraId="625D335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技术难题</w:t>
            </w:r>
          </w:p>
          <w:p w14:paraId="2B2681D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rPr>
              <w:t>概述</w:t>
            </w:r>
          </w:p>
        </w:tc>
        <w:tc>
          <w:tcPr>
            <w:tcW w:w="8325" w:type="dxa"/>
            <w:gridSpan w:val="10"/>
            <w:shd w:val="clear" w:color="auto" w:fill="FFFFFF"/>
            <w:vAlign w:val="center"/>
          </w:tcPr>
          <w:p w14:paraId="7FD83BA9">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当前变配电设备故障检测面临三大技术瓶颈：一是多模态数据融合壁垒，传统检测依赖单点传感器（如脉冲电流法、特高频法），存在实时性差（故障发现滞后≥6小时）、误报率高（人工经验依赖度超70%）、早期预警弱（放电初期识别率＜30%）等问题，且现有方法无法适应金属封闭设备（如GIS柜）及复杂电磁环境；二是智能化诊断能力不足，人工巡检效率低，局部放电类型（尖端放电、沿面放电等）识别依赖离线分析，缺乏基于深度学习的在线诊断算法，导致故障定位精度低（＞±5cm）、响应速度慢（＞30秒）；三是装备国产化率低，关键传感器与云平台依赖进口（国产化率＜40%），小型化特高频天线、边缘计算终端等核心部件存在技术短板，难以满足新能源高比例接入场景下的设备全生命周期管理需求。</w:t>
            </w:r>
          </w:p>
          <w:p w14:paraId="573E256E">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攻关方向：聚焦多源异构数据融合与边缘智能诊断两大核心，突破以下技术壁垒：</w:t>
            </w:r>
          </w:p>
          <w:p w14:paraId="325FF241">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1.多模态传感协同：研发声-光-电-热四维感知终端，解决封闭式环网柜信号采集盲区问题，实现放电信号动态捕捉（采样率≥1MHz）；</w:t>
            </w:r>
          </w:p>
          <w:p w14:paraId="6D476431">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2.轻量化AI模型：构建基于声谱图与时频特征的卷积神经网络算法，开发适配边缘计算的故障分类模型（识别准确率≥95%），攻克复杂噪声环境下放电类型精准识别难题；</w:t>
            </w:r>
          </w:p>
          <w:p w14:paraId="0D92DC7D">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3.国产化硬件创新：设计四阶Hilbert分形特高频天线，缩小传感器体积（尺寸≤10cm²），提升抗干扰能力（信噪比≥20dB），突破进口器件“卡脖子”限制。</w:t>
            </w:r>
          </w:p>
          <w:p w14:paraId="22FEF4BE">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用场景：该技术属行业共性关键技术，可应用于智能变电站、新能源电站及城市配电网，解决设备绝缘劣化引发的停电事故（占比42%），支撑电网可靠性提升与“双碳”目标落地。通过国产化装备替代（目标国产化率≥80%），降低运维成本40%，为新型电力系统建设提供自主可控的“江西方案”。</w:t>
            </w:r>
          </w:p>
        </w:tc>
      </w:tr>
      <w:tr w14:paraId="2720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363" w:type="dxa"/>
            <w:shd w:val="clear" w:color="auto" w:fill="FFFFFF"/>
            <w:vAlign w:val="center"/>
          </w:tcPr>
          <w:p w14:paraId="6C408D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技术攻关后希望达到的预期技术</w:t>
            </w:r>
          </w:p>
          <w:p w14:paraId="0CE4F0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目标</w:t>
            </w:r>
          </w:p>
        </w:tc>
        <w:tc>
          <w:tcPr>
            <w:tcW w:w="8325" w:type="dxa"/>
            <w:gridSpan w:val="10"/>
            <w:shd w:val="clear" w:color="auto" w:fill="FFFFFF"/>
            <w:vAlign w:val="center"/>
          </w:tcPr>
          <w:p w14:paraId="53580829">
            <w:pPr>
              <w:keepNext w:val="0"/>
              <w:keepLines w:val="0"/>
              <w:pageBreakBefore w:val="0"/>
              <w:widowControl w:val="0"/>
              <w:kinsoku/>
              <w:wordWrap/>
              <w:overflowPunct/>
              <w:topLinePunct w:val="0"/>
              <w:autoSpaceDE/>
              <w:autoSpaceDN/>
              <w:bidi w:val="0"/>
              <w:adjustRightInd w:val="0"/>
              <w:snapToGrid w:val="0"/>
              <w:spacing w:line="276"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1.核心技术指标提升</w:t>
            </w:r>
          </w:p>
          <w:p w14:paraId="7B4DD1E4">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多模态感知能力：实现声-光-电-热四维信号同步采集，采样率≥1MHz，覆盖频率范围20Hz-3GHz，支持金属封闭设备（如GIS柜）及复杂电磁环境（信噪比≥20dB）；</w:t>
            </w:r>
          </w:p>
          <w:p w14:paraId="08B6788D">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故障诊断精度：放电类型识别准确率≥95%（现＜30%），故障点定位精度≤±3cm（现＞±5cm），云端系统响应时间＜10秒（现＞30秒）；</w:t>
            </w:r>
          </w:p>
          <w:p w14:paraId="62A8D807">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国产化率：核心传感器（特高频天线、可听声阵列）国产化率≥80%（现＜40%），边缘计算终端功耗≤5W，尺寸≤10cm×10cm。</w:t>
            </w:r>
          </w:p>
          <w:p w14:paraId="619C21CD">
            <w:pPr>
              <w:keepNext w:val="0"/>
              <w:keepLines w:val="0"/>
              <w:pageBreakBefore w:val="0"/>
              <w:widowControl w:val="0"/>
              <w:kinsoku/>
              <w:wordWrap/>
              <w:overflowPunct/>
              <w:topLinePunct w:val="0"/>
              <w:autoSpaceDE/>
              <w:autoSpaceDN/>
              <w:bidi w:val="0"/>
              <w:adjustRightInd w:val="0"/>
              <w:snapToGrid w:val="0"/>
              <w:spacing w:line="276"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2.关键部件创新</w:t>
            </w:r>
          </w:p>
          <w:p w14:paraId="2064B223">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特高频传感器：基于四阶Hilbert分形天线原理，设计小型化特高频传感器（尺寸≤10cm²），检测灵敏度≤1pC，适用温度范围-40℃~85℃；</w:t>
            </w:r>
          </w:p>
          <w:p w14:paraId="5CE77768">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轻量化AI算法：开发基于声谱图与时频特征的卷积神经网络模型，模型参数量压缩至1MB以内，支持边缘端部署（计算延迟≤50ms）；</w:t>
            </w:r>
          </w:p>
          <w:p w14:paraId="7092A866">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智能云平台：构建多源数据融合的专家诊断系统，支持并发量＞5000节点，数据存储容量≥10TB，兼容IEC 61850等电力行业标准。</w:t>
            </w:r>
          </w:p>
          <w:p w14:paraId="6B94F2DF">
            <w:pPr>
              <w:keepNext w:val="0"/>
              <w:keepLines w:val="0"/>
              <w:pageBreakBefore w:val="0"/>
              <w:widowControl w:val="0"/>
              <w:kinsoku/>
              <w:wordWrap/>
              <w:overflowPunct/>
              <w:topLinePunct w:val="0"/>
              <w:autoSpaceDE/>
              <w:autoSpaceDN/>
              <w:bidi w:val="0"/>
              <w:adjustRightInd w:val="0"/>
              <w:snapToGrid w:val="0"/>
              <w:spacing w:line="276"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3.应用边界条件</w:t>
            </w:r>
          </w:p>
          <w:p w14:paraId="0C94AF68">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环境适应性：满足户外变电站（湿度≤95% RH）、高海拔（≤4000m）、强电磁干扰（场强≤100kV/m）等复杂工况；</w:t>
            </w:r>
          </w:p>
          <w:p w14:paraId="7A0C573F">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成本约束：单台监测终端成本降低至传统进口设备的60%（≤5万元/台），运维能耗较现有模式减少30%；</w:t>
            </w:r>
          </w:p>
          <w:p w14:paraId="7CD1CCF4">
            <w:pPr>
              <w:keepNext w:val="0"/>
              <w:keepLines w:val="0"/>
              <w:pageBreakBefore w:val="0"/>
              <w:widowControl w:val="0"/>
              <w:kinsoku/>
              <w:wordWrap/>
              <w:overflowPunct/>
              <w:topLinePunct w:val="0"/>
              <w:autoSpaceDE/>
              <w:autoSpaceDN/>
              <w:bidi w:val="0"/>
              <w:adjustRightInd w:val="0"/>
              <w:snapToGrid w:val="0"/>
              <w:spacing w:line="276"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行业合规性：通过GB/T 17626电磁兼容性认证、DL/T 860电力通信规约测试，适配国家电网智能化改造标准。</w:t>
            </w:r>
          </w:p>
        </w:tc>
      </w:tr>
      <w:tr w14:paraId="28370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216" w:hRule="atLeast"/>
          <w:jc w:val="center"/>
        </w:trPr>
        <w:tc>
          <w:tcPr>
            <w:tcW w:w="1372" w:type="dxa"/>
            <w:gridSpan w:val="2"/>
            <w:shd w:val="clear" w:color="auto" w:fill="FFFFFF"/>
            <w:vAlign w:val="center"/>
          </w:tcPr>
          <w:p w14:paraId="59EAB7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时限要求</w:t>
            </w:r>
          </w:p>
        </w:tc>
        <w:tc>
          <w:tcPr>
            <w:tcW w:w="8316" w:type="dxa"/>
            <w:gridSpan w:val="9"/>
            <w:shd w:val="clear" w:color="auto" w:fill="FFFFFF"/>
            <w:vAlign w:val="center"/>
          </w:tcPr>
          <w:p w14:paraId="7B9061BA">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2026年12月前完成多模态传感器集成、AI算法开发及云平台原型搭建等关键技术攻关及原型系统开发；</w:t>
            </w:r>
          </w:p>
          <w:p w14:paraId="1273715F">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2027年6月前完成示范工程验证与系统抗干扰能力与稳定性优化；</w:t>
            </w:r>
          </w:p>
          <w:p w14:paraId="3E51A036">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2027年12月前实现国产化装备批量生产，并通过第三方检测认证，具备市场化推广条件。</w:t>
            </w:r>
          </w:p>
        </w:tc>
      </w:tr>
      <w:tr w14:paraId="3E55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4" w:hRule="atLeast"/>
          <w:jc w:val="center"/>
        </w:trPr>
        <w:tc>
          <w:tcPr>
            <w:tcW w:w="1372" w:type="dxa"/>
            <w:gridSpan w:val="2"/>
            <w:shd w:val="clear" w:color="auto" w:fill="FFFFFF"/>
            <w:vAlign w:val="center"/>
          </w:tcPr>
          <w:p w14:paraId="7A0D69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需求企业</w:t>
            </w:r>
          </w:p>
          <w:p w14:paraId="1B525A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出资承诺</w:t>
            </w:r>
          </w:p>
        </w:tc>
        <w:tc>
          <w:tcPr>
            <w:tcW w:w="8316" w:type="dxa"/>
            <w:gridSpan w:val="9"/>
            <w:shd w:val="clear" w:color="auto" w:fill="FFFFFF"/>
            <w:vAlign w:val="center"/>
          </w:tcPr>
          <w:p w14:paraId="44B58E58">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本企业愿意为该重大技术需求提供研发资金投入总预算不少于</w:t>
            </w:r>
            <w:r>
              <w:rPr>
                <w:rFonts w:hint="eastAsia" w:asciiTheme="majorEastAsia" w:hAnsiTheme="majorEastAsia" w:eastAsiaTheme="majorEastAsia" w:cstheme="majorEastAsia"/>
                <w:sz w:val="24"/>
                <w:szCs w:val="24"/>
                <w:u w:val="single"/>
              </w:rPr>
              <w:t xml:space="preserve"> 500 </w:t>
            </w:r>
            <w:r>
              <w:rPr>
                <w:rFonts w:hint="eastAsia" w:asciiTheme="majorEastAsia" w:hAnsiTheme="majorEastAsia" w:eastAsiaTheme="majorEastAsia" w:cstheme="majorEastAsia"/>
                <w:sz w:val="24"/>
                <w:szCs w:val="24"/>
              </w:rPr>
              <w:t>万元，其中：愿意支付给揭榜单位的研发资金不少于</w:t>
            </w:r>
            <w:r>
              <w:rPr>
                <w:rFonts w:hint="eastAsia" w:asciiTheme="majorEastAsia" w:hAnsiTheme="majorEastAsia" w:eastAsiaTheme="majorEastAsia" w:cstheme="majorEastAsia"/>
                <w:sz w:val="24"/>
                <w:szCs w:val="24"/>
                <w:u w:val="single"/>
              </w:rPr>
              <w:t xml:space="preserve"> 100 </w:t>
            </w:r>
            <w:r>
              <w:rPr>
                <w:rFonts w:hint="eastAsia" w:asciiTheme="majorEastAsia" w:hAnsiTheme="majorEastAsia" w:eastAsiaTheme="majorEastAsia" w:cstheme="majorEastAsia"/>
                <w:sz w:val="24"/>
                <w:szCs w:val="24"/>
              </w:rPr>
              <w:t>万元。</w:t>
            </w:r>
          </w:p>
          <w:p w14:paraId="63F136FC">
            <w:pPr>
              <w:pStyle w:val="2"/>
              <w:rPr>
                <w:rFonts w:hint="eastAsia"/>
              </w:rPr>
            </w:pPr>
          </w:p>
          <w:p w14:paraId="6B23E0CC">
            <w:pPr>
              <w:keepNext w:val="0"/>
              <w:keepLines w:val="0"/>
              <w:pageBreakBefore w:val="0"/>
              <w:widowControl w:val="0"/>
              <w:kinsoku/>
              <w:wordWrap/>
              <w:overflowPunct/>
              <w:topLinePunct w:val="0"/>
              <w:autoSpaceDE/>
              <w:autoSpaceDN/>
              <w:bidi w:val="0"/>
              <w:adjustRightInd w:val="0"/>
              <w:snapToGrid w:val="0"/>
              <w:spacing w:line="300" w:lineRule="exact"/>
              <w:ind w:firstLine="3290" w:firstLineChars="1371"/>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企业名称（盖章）：</w:t>
            </w:r>
          </w:p>
          <w:p w14:paraId="26E44336">
            <w:pPr>
              <w:keepNext w:val="0"/>
              <w:keepLines w:val="0"/>
              <w:pageBreakBefore w:val="0"/>
              <w:widowControl w:val="0"/>
              <w:kinsoku/>
              <w:wordWrap/>
              <w:overflowPunct/>
              <w:topLinePunct w:val="0"/>
              <w:autoSpaceDE/>
              <w:autoSpaceDN/>
              <w:bidi w:val="0"/>
              <w:adjustRightInd w:val="0"/>
              <w:snapToGrid w:val="0"/>
              <w:spacing w:line="300" w:lineRule="exact"/>
              <w:ind w:firstLine="4557" w:firstLineChars="1899"/>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日期：    </w:t>
            </w:r>
          </w:p>
        </w:tc>
      </w:tr>
      <w:tr w14:paraId="52947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00" w:hRule="atLeast"/>
          <w:jc w:val="center"/>
        </w:trPr>
        <w:tc>
          <w:tcPr>
            <w:tcW w:w="1372" w:type="dxa"/>
            <w:gridSpan w:val="2"/>
            <w:shd w:val="clear" w:color="auto" w:fill="FFFFFF"/>
            <w:vAlign w:val="center"/>
          </w:tcPr>
          <w:p w14:paraId="7A6CC43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产权归属</w:t>
            </w:r>
          </w:p>
        </w:tc>
        <w:tc>
          <w:tcPr>
            <w:tcW w:w="8316" w:type="dxa"/>
            <w:gridSpan w:val="9"/>
            <w:shd w:val="clear" w:color="auto" w:fill="FFFFFF"/>
            <w:vAlign w:val="center"/>
          </w:tcPr>
          <w:p w14:paraId="5B226FCD">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依托单位与合作单位在申请本项目之前各自所获得的知识产权及相应权益均归各自所有，不因共同申请本项目而改变。</w:t>
            </w:r>
          </w:p>
          <w:p w14:paraId="31F64B37">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在项目执行过程中产生的科技成果（发表论文、申请发明专利和软件著作权等）所有权归需求企业和揭榜单位共同所有，优先由需求企业进行成果转化与推广应用。</w:t>
            </w:r>
          </w:p>
        </w:tc>
      </w:tr>
      <w:tr w14:paraId="1A034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797" w:hRule="atLeast"/>
          <w:jc w:val="center"/>
        </w:trPr>
        <w:tc>
          <w:tcPr>
            <w:tcW w:w="1372" w:type="dxa"/>
            <w:gridSpan w:val="2"/>
            <w:shd w:val="clear" w:color="auto" w:fill="FFFFFF"/>
            <w:vAlign w:val="center"/>
          </w:tcPr>
          <w:p w14:paraId="5D2F30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项目完成后预期的经济、社会</w:t>
            </w:r>
          </w:p>
          <w:p w14:paraId="000BF4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效益</w:t>
            </w:r>
          </w:p>
        </w:tc>
        <w:tc>
          <w:tcPr>
            <w:tcW w:w="8316" w:type="dxa"/>
            <w:gridSpan w:val="9"/>
            <w:shd w:val="clear" w:color="auto" w:fill="FFFFFF"/>
            <w:vAlign w:val="center"/>
          </w:tcPr>
          <w:p w14:paraId="7E0C9499">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经济效益：项目产品可降低变电设备故障率30%以上，减少运维成本约40%，预计3年内实现销售收入超5000万元，带动江西省电力装备产业产值增长1.2亿元。</w:t>
            </w:r>
          </w:p>
          <w:p w14:paraId="11F3CE63">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社会效益：提升电网供电可靠性，减少因设备故障导致的停电事故，支持新能源并网消纳；推动退役电力设备智能化改造，减少资源浪费，助力“双碳”目标实现。技术成果将填补省内变配电智能诊断装备空白，推动“江西制造”向“智造”升级，国产化率提升至80%，打破进口依赖；形成“传感器-终端-云平台”全链条产业生态，增强江西在智能电网领域的全国竞争力，为新型电力系统建设提供可复制的技术范式，赋能“双碳”战略落地。</w:t>
            </w:r>
          </w:p>
        </w:tc>
      </w:tr>
    </w:tbl>
    <w:p w14:paraId="2356A25E">
      <w:pPr>
        <w:jc w:val="left"/>
        <w:rPr>
          <w:rFonts w:hint="eastAsia" w:ascii="黑体" w:hAnsi="黑体" w:eastAsia="黑体" w:cs="黑体"/>
          <w:sz w:val="32"/>
          <w:szCs w:val="32"/>
        </w:rPr>
      </w:pPr>
    </w:p>
    <w:p w14:paraId="7CBA5F50">
      <w:pPr>
        <w:pStyle w:val="3"/>
        <w:rPr>
          <w:rFonts w:hint="eastAsia" w:ascii="黑体" w:hAnsi="黑体" w:eastAsia="黑体" w:cs="黑体"/>
          <w:sz w:val="32"/>
          <w:szCs w:val="32"/>
        </w:rPr>
      </w:pPr>
    </w:p>
    <w:p w14:paraId="6B835490">
      <w:pPr>
        <w:rPr>
          <w:rFonts w:hint="eastAsia" w:ascii="黑体" w:hAnsi="黑体" w:eastAsia="黑体" w:cs="黑体"/>
          <w:sz w:val="32"/>
          <w:szCs w:val="32"/>
        </w:rPr>
      </w:pPr>
    </w:p>
    <w:p w14:paraId="475A8E27">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78C91"/>
    <w:multiLevelType w:val="singleLevel"/>
    <w:tmpl w:val="9D378C91"/>
    <w:lvl w:ilvl="0" w:tentative="0">
      <w:start w:val="1"/>
      <w:numFmt w:val="decimal"/>
      <w:suff w:val="nothing"/>
      <w:lvlText w:val="%1、"/>
      <w:lvlJc w:val="left"/>
    </w:lvl>
  </w:abstractNum>
  <w:abstractNum w:abstractNumId="1">
    <w:nsid w:val="2E355836"/>
    <w:multiLevelType w:val="multilevel"/>
    <w:tmpl w:val="2E355836"/>
    <w:lvl w:ilvl="0" w:tentative="0">
      <w:start w:val="2025"/>
      <w:numFmt w:val="bullet"/>
      <w:lvlText w:val="-"/>
      <w:lvlJc w:val="left"/>
      <w:pPr>
        <w:ind w:left="720" w:hanging="360"/>
      </w:pPr>
      <w:rPr>
        <w:rFonts w:hint="eastAsia" w:ascii="微软雅黑" w:hAnsi="微软雅黑" w:eastAsia="微软雅黑" w:cs="微软雅黑"/>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78F0EA3"/>
    <w:multiLevelType w:val="multilevel"/>
    <w:tmpl w:val="478F0EA3"/>
    <w:lvl w:ilvl="0" w:tentative="0">
      <w:start w:val="1"/>
      <w:numFmt w:val="decimal"/>
      <w:lvlText w:val="%1."/>
      <w:lvlJc w:val="left"/>
      <w:pPr>
        <w:ind w:left="847" w:hanging="360"/>
      </w:pPr>
      <w:rPr>
        <w:rFonts w:hint="default"/>
      </w:rPr>
    </w:lvl>
    <w:lvl w:ilvl="1" w:tentative="0">
      <w:start w:val="1"/>
      <w:numFmt w:val="lowerLetter"/>
      <w:lvlText w:val="%2)"/>
      <w:lvlJc w:val="left"/>
      <w:pPr>
        <w:ind w:left="1367" w:hanging="440"/>
      </w:pPr>
    </w:lvl>
    <w:lvl w:ilvl="2" w:tentative="0">
      <w:start w:val="1"/>
      <w:numFmt w:val="lowerRoman"/>
      <w:lvlText w:val="%3."/>
      <w:lvlJc w:val="right"/>
      <w:pPr>
        <w:ind w:left="1807" w:hanging="440"/>
      </w:pPr>
    </w:lvl>
    <w:lvl w:ilvl="3" w:tentative="0">
      <w:start w:val="1"/>
      <w:numFmt w:val="decimal"/>
      <w:lvlText w:val="%4."/>
      <w:lvlJc w:val="left"/>
      <w:pPr>
        <w:ind w:left="2247" w:hanging="440"/>
      </w:pPr>
    </w:lvl>
    <w:lvl w:ilvl="4" w:tentative="0">
      <w:start w:val="1"/>
      <w:numFmt w:val="lowerLetter"/>
      <w:lvlText w:val="%5)"/>
      <w:lvlJc w:val="left"/>
      <w:pPr>
        <w:ind w:left="2687" w:hanging="440"/>
      </w:pPr>
    </w:lvl>
    <w:lvl w:ilvl="5" w:tentative="0">
      <w:start w:val="1"/>
      <w:numFmt w:val="lowerRoman"/>
      <w:lvlText w:val="%6."/>
      <w:lvlJc w:val="right"/>
      <w:pPr>
        <w:ind w:left="3127" w:hanging="440"/>
      </w:pPr>
    </w:lvl>
    <w:lvl w:ilvl="6" w:tentative="0">
      <w:start w:val="1"/>
      <w:numFmt w:val="decimal"/>
      <w:lvlText w:val="%7."/>
      <w:lvlJc w:val="left"/>
      <w:pPr>
        <w:ind w:left="3567" w:hanging="440"/>
      </w:pPr>
    </w:lvl>
    <w:lvl w:ilvl="7" w:tentative="0">
      <w:start w:val="1"/>
      <w:numFmt w:val="lowerLetter"/>
      <w:lvlText w:val="%8)"/>
      <w:lvlJc w:val="left"/>
      <w:pPr>
        <w:ind w:left="4007" w:hanging="440"/>
      </w:pPr>
    </w:lvl>
    <w:lvl w:ilvl="8" w:tentative="0">
      <w:start w:val="1"/>
      <w:numFmt w:val="lowerRoman"/>
      <w:lvlText w:val="%9."/>
      <w:lvlJc w:val="right"/>
      <w:pPr>
        <w:ind w:left="4447" w:hanging="440"/>
      </w:pPr>
    </w:lvl>
  </w:abstractNum>
  <w:abstractNum w:abstractNumId="3">
    <w:nsid w:val="49C427FC"/>
    <w:multiLevelType w:val="multilevel"/>
    <w:tmpl w:val="49C427F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C35F8"/>
    <w:rsid w:val="515C35F8"/>
    <w:rsid w:val="62BF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outlineLvl w:val="1"/>
    </w:pPr>
    <w:rPr>
      <w:rFonts w:ascii="Arial" w:hAnsi="Arial" w:eastAsia="楷体"/>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5"/>
    <w:qFormat/>
    <w:uiPriority w:val="0"/>
    <w:rPr>
      <w:rFonts w:ascii="Calibri" w:hAnsi="Calibri"/>
    </w:r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note text"/>
    <w:basedOn w:val="1"/>
    <w:semiHidden/>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34"/>
    <w:pPr>
      <w:ind w:firstLine="420" w:firstLineChars="200"/>
    </w:pPr>
    <w:rPr>
      <w:rFonts w:eastAsia="仿宋_GB2312"/>
      <w:sz w:val="32"/>
      <w:szCs w:val="22"/>
    </w:rPr>
  </w:style>
  <w:style w:type="table" w:customStyle="1" w:styleId="14">
    <w:name w:val="Table Normal1"/>
    <w:semiHidden/>
    <w:unhideWhenUsed/>
    <w:qFormat/>
    <w:uiPriority w:val="0"/>
    <w:tblPr>
      <w:tblCellMar>
        <w:top w:w="0" w:type="dxa"/>
        <w:left w:w="0" w:type="dxa"/>
        <w:bottom w:w="0" w:type="dxa"/>
        <w:right w:w="0" w:type="dxa"/>
      </w:tblCellMar>
    </w:tblPr>
  </w:style>
  <w:style w:type="paragraph" w:customStyle="1" w:styleId="15">
    <w:name w:val="列表段落1"/>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2025-05-20T08:43:00Z</dcterms:created>
  <dc:creator>今晚吃红烧肉</dc:creator>
  <cp:lastModifiedBy>今晚吃红烧肉</cp:lastModifiedBy>
  <dcterms:modified xsi:type="dcterms:W3CDTF">2025-05-20T08:44:19Z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515AF3993E4B41AFB8864F23F43F9DDF_11</vt:lpwstr>
  </property>
  <property fmtid="{D5CDD505-2E9C-101B-9397-08002B2CF9AE}" pid="4" name="KSOTemplateDocerSaveRecord">
    <vt:lpwstr>eyJoZGlkIjoiYjliMzcwNTQ5YjEzOTkwZWJhYjgzMjA5MGFmMjI2NmQiLCJ1c2VySWQiOiIyNDkxMDE5ODQifQ==</vt:lpwstr>
  </property>
</Properties>
</file>